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14" w:rsidRPr="002B44A6" w:rsidRDefault="00982414"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r w:rsidRPr="002B44A6">
        <w:rPr>
          <w:rFonts w:ascii="Times New Roman" w:hAnsi="Times New Roman" w:cs="Times New Roman"/>
          <w:szCs w:val="24"/>
        </w:rPr>
        <w:t>2008 Pb NAAQS (73 FR 66964)</w:t>
      </w:r>
    </w:p>
    <w:p w:rsidR="00A06AEB" w:rsidRPr="002B44A6" w:rsidRDefault="00A06AEB" w:rsidP="00982414">
      <w:pPr>
        <w:pStyle w:val="Heading5"/>
        <w:tabs>
          <w:tab w:val="clear" w:pos="-1440"/>
          <w:tab w:val="clear" w:pos="-974"/>
          <w:tab w:val="clear" w:pos="-508"/>
          <w:tab w:val="clear" w:pos="-43"/>
          <w:tab w:val="clear" w:pos="422"/>
          <w:tab w:val="clear" w:pos="888"/>
          <w:tab w:val="clear" w:pos="1353"/>
          <w:tab w:val="clear" w:pos="1819"/>
          <w:tab w:val="clear" w:pos="2284"/>
          <w:tab w:val="clear" w:pos="2750"/>
          <w:tab w:val="clear" w:pos="3216"/>
          <w:tab w:val="clear" w:pos="3681"/>
          <w:tab w:val="clear" w:pos="4147"/>
          <w:tab w:val="clear" w:pos="4612"/>
          <w:tab w:val="clear" w:pos="5078"/>
          <w:tab w:val="clear" w:pos="5544"/>
          <w:tab w:val="clear" w:pos="6009"/>
        </w:tabs>
        <w:autoSpaceDE w:val="0"/>
        <w:autoSpaceDN w:val="0"/>
        <w:adjustRightInd w:val="0"/>
        <w:spacing w:before="100" w:after="100"/>
        <w:jc w:val="center"/>
        <w:rPr>
          <w:rFonts w:ascii="Times New Roman" w:hAnsi="Times New Roman" w:cs="Times New Roman"/>
          <w:szCs w:val="24"/>
        </w:rPr>
      </w:pPr>
      <w:r w:rsidRPr="002B44A6">
        <w:rPr>
          <w:rFonts w:ascii="Times New Roman" w:hAnsi="Times New Roman" w:cs="Times New Roman"/>
          <w:szCs w:val="24"/>
        </w:rPr>
        <w:t>110(a)(</w:t>
      </w:r>
      <w:r w:rsidR="00224509" w:rsidRPr="002B44A6">
        <w:rPr>
          <w:rFonts w:ascii="Times New Roman" w:hAnsi="Times New Roman" w:cs="Times New Roman"/>
          <w:szCs w:val="24"/>
        </w:rPr>
        <w:t>2</w:t>
      </w:r>
      <w:r w:rsidR="00982414" w:rsidRPr="002B44A6">
        <w:rPr>
          <w:rFonts w:ascii="Times New Roman" w:hAnsi="Times New Roman" w:cs="Times New Roman"/>
          <w:szCs w:val="24"/>
        </w:rPr>
        <w:t>)</w:t>
      </w:r>
      <w:r w:rsidR="00224509" w:rsidRPr="002B44A6">
        <w:rPr>
          <w:rFonts w:ascii="Times New Roman" w:hAnsi="Times New Roman" w:cs="Times New Roman"/>
          <w:szCs w:val="24"/>
        </w:rPr>
        <w:t>(A) through (M)</w:t>
      </w:r>
      <w:r w:rsidRPr="002B44A6">
        <w:rPr>
          <w:rFonts w:ascii="Times New Roman" w:hAnsi="Times New Roman" w:cs="Times New Roman"/>
          <w:szCs w:val="24"/>
        </w:rPr>
        <w:t xml:space="preserve"> Requirements in the Current </w:t>
      </w:r>
      <w:r w:rsidR="00A900FC" w:rsidRPr="002B44A6">
        <w:rPr>
          <w:rFonts w:ascii="Times New Roman" w:hAnsi="Times New Roman" w:cs="Times New Roman"/>
          <w:szCs w:val="24"/>
        </w:rPr>
        <w:t>District of Columbia</w:t>
      </w:r>
      <w:r w:rsidRPr="002B44A6">
        <w:rPr>
          <w:rFonts w:ascii="Times New Roman" w:hAnsi="Times New Roman" w:cs="Times New Roman"/>
          <w:szCs w:val="24"/>
        </w:rPr>
        <w:t xml:space="preserve"> S</w:t>
      </w:r>
      <w:r w:rsidR="006638AE" w:rsidRPr="002B44A6">
        <w:rPr>
          <w:rFonts w:ascii="Times New Roman" w:hAnsi="Times New Roman" w:cs="Times New Roman"/>
          <w:szCs w:val="24"/>
        </w:rPr>
        <w:t xml:space="preserve">tate </w:t>
      </w:r>
      <w:r w:rsidRPr="002B44A6">
        <w:rPr>
          <w:rFonts w:ascii="Times New Roman" w:hAnsi="Times New Roman" w:cs="Times New Roman"/>
          <w:szCs w:val="24"/>
        </w:rPr>
        <w:t>I</w:t>
      </w:r>
      <w:r w:rsidR="006638AE" w:rsidRPr="002B44A6">
        <w:rPr>
          <w:rFonts w:ascii="Times New Roman" w:hAnsi="Times New Roman" w:cs="Times New Roman"/>
          <w:szCs w:val="24"/>
        </w:rPr>
        <w:t xml:space="preserve">mplementation </w:t>
      </w:r>
      <w:r w:rsidRPr="002B44A6">
        <w:rPr>
          <w:rFonts w:ascii="Times New Roman" w:hAnsi="Times New Roman" w:cs="Times New Roman"/>
          <w:szCs w:val="24"/>
        </w:rPr>
        <w:t>P</w:t>
      </w:r>
      <w:r w:rsidR="006638AE" w:rsidRPr="002B44A6">
        <w:rPr>
          <w:rFonts w:ascii="Times New Roman" w:hAnsi="Times New Roman" w:cs="Times New Roman"/>
          <w:szCs w:val="24"/>
        </w:rPr>
        <w:t>lan</w:t>
      </w:r>
    </w:p>
    <w:p w:rsidR="00EF7AE4" w:rsidRPr="002B44A6" w:rsidRDefault="0016775F" w:rsidP="00EF7AE4">
      <w:pPr>
        <w:jc w:val="center"/>
        <w:rPr>
          <w:b/>
        </w:rPr>
      </w:pPr>
      <w:r w:rsidRPr="002B44A6">
        <w:rPr>
          <w:b/>
        </w:rPr>
        <w:t xml:space="preserve">Revised </w:t>
      </w:r>
      <w:r w:rsidR="00FC5627">
        <w:rPr>
          <w:b/>
        </w:rPr>
        <w:t xml:space="preserve">February </w:t>
      </w:r>
      <w:r w:rsidR="00DF142C">
        <w:rPr>
          <w:b/>
        </w:rPr>
        <w:t>2013</w:t>
      </w:r>
    </w:p>
    <w:p w:rsidR="00A06AEB" w:rsidRPr="002B44A6" w:rsidRDefault="00A06AEB" w:rsidP="00A06AEB"/>
    <w:p w:rsidR="00A06AEB" w:rsidRPr="002B44A6" w:rsidRDefault="00A06AEB" w:rsidP="005D60A6">
      <w:pPr>
        <w:autoSpaceDE w:val="0"/>
        <w:autoSpaceDN w:val="0"/>
        <w:adjustRightInd w:val="0"/>
      </w:pPr>
      <w:r w:rsidRPr="002B44A6">
        <w:t xml:space="preserve">A </w:t>
      </w:r>
      <w:r w:rsidR="006638AE" w:rsidRPr="002B44A6">
        <w:t>state implementation p</w:t>
      </w:r>
      <w:r w:rsidRPr="002B44A6">
        <w:t xml:space="preserve">lan (SIP) is a plan for each state that identifies how that state will attain and/or maintain the primary and secondary </w:t>
      </w:r>
      <w:r w:rsidR="006638AE" w:rsidRPr="002B44A6">
        <w:t>n</w:t>
      </w:r>
      <w:r w:rsidRPr="002B44A6">
        <w:t xml:space="preserve">ational </w:t>
      </w:r>
      <w:r w:rsidR="006638AE" w:rsidRPr="002B44A6">
        <w:t>a</w:t>
      </w:r>
      <w:r w:rsidRPr="002B44A6">
        <w:t xml:space="preserve">mbient </w:t>
      </w:r>
      <w:r w:rsidR="006638AE" w:rsidRPr="002B44A6">
        <w:t>a</w:t>
      </w:r>
      <w:r w:rsidRPr="002B44A6">
        <w:t xml:space="preserve">ir </w:t>
      </w:r>
      <w:r w:rsidR="006638AE" w:rsidRPr="002B44A6">
        <w:t>q</w:t>
      </w:r>
      <w:r w:rsidRPr="002B44A6">
        <w:t xml:space="preserve">uality </w:t>
      </w:r>
      <w:r w:rsidR="006638AE" w:rsidRPr="002B44A6">
        <w:t>s</w:t>
      </w:r>
      <w:r w:rsidRPr="002B44A6">
        <w:t xml:space="preserve">tandards (NAAQS).  The SIP is a complex, </w:t>
      </w:r>
      <w:r w:rsidR="00F037C7" w:rsidRPr="002B44A6">
        <w:t>living</w:t>
      </w:r>
      <w:r w:rsidRPr="002B44A6">
        <w:t xml:space="preserve"> document containing regulations, source-specific requirements, non-regulatory items such as plans and inventories, and in some cases additional requirements promulgated by the U.S. Environmental Protection Agency (EPA). The initial SIPs for states were approved by </w:t>
      </w:r>
      <w:r w:rsidR="00367C6A" w:rsidRPr="002B44A6">
        <w:t xml:space="preserve">EPA </w:t>
      </w:r>
      <w:r w:rsidRPr="002B44A6">
        <w:t xml:space="preserve">on May 31, 1972.  SIPs can be revised by the state with EPA approval as necessary.  The federally enforceable SIP for </w:t>
      </w:r>
      <w:r w:rsidR="00A900FC" w:rsidRPr="002B44A6">
        <w:t>the District of Columbia</w:t>
      </w:r>
      <w:r w:rsidRPr="002B44A6">
        <w:t xml:space="preserve"> is compiled in 40 </w:t>
      </w:r>
      <w:r w:rsidR="00F41334" w:rsidRPr="002B44A6">
        <w:t>C.F.R. §</w:t>
      </w:r>
      <w:r w:rsidRPr="002B44A6">
        <w:t xml:space="preserve"> Part 52 Subpart J.   </w:t>
      </w:r>
    </w:p>
    <w:p w:rsidR="00A06AEB" w:rsidRPr="002B44A6" w:rsidRDefault="00A06AEB" w:rsidP="005D60A6"/>
    <w:p w:rsidR="008B782C" w:rsidRPr="000B16D8" w:rsidRDefault="004C2206" w:rsidP="008B782C">
      <w:pPr>
        <w:contextualSpacing/>
      </w:pPr>
      <w:r w:rsidRPr="002B44A6">
        <w:t>M</w:t>
      </w:r>
      <w:r w:rsidR="00C60AE1" w:rsidRPr="002B44A6">
        <w:t>any of</w:t>
      </w:r>
      <w:r w:rsidR="00A06AEB" w:rsidRPr="002B44A6">
        <w:t xml:space="preserve"> the miscellaneous requirements of Section 110(a)(2)(A)</w:t>
      </w:r>
      <w:r w:rsidR="008B782C">
        <w:t xml:space="preserve"> to </w:t>
      </w:r>
      <w:r w:rsidR="00A06AEB" w:rsidRPr="002B44A6">
        <w:t xml:space="preserve">(M) of the Clean Air Act (CAA) relevant to the </w:t>
      </w:r>
      <w:r w:rsidR="005D60A6" w:rsidRPr="002B44A6">
        <w:t>2008 Pb</w:t>
      </w:r>
      <w:r w:rsidR="00C00FCD" w:rsidRPr="002B44A6">
        <w:t xml:space="preserve"> </w:t>
      </w:r>
      <w:r w:rsidR="00A06AEB" w:rsidRPr="002B44A6">
        <w:t>NAAQS</w:t>
      </w:r>
      <w:r w:rsidRPr="002B44A6">
        <w:t xml:space="preserve"> are already contained in the </w:t>
      </w:r>
      <w:r w:rsidR="00A900FC" w:rsidRPr="002B44A6">
        <w:t>District of Columbia</w:t>
      </w:r>
      <w:r w:rsidRPr="002B44A6">
        <w:t>’s current SIP</w:t>
      </w:r>
      <w:r w:rsidR="006638AE" w:rsidRPr="002B44A6">
        <w:t xml:space="preserve"> or SIP revisions which have been submitted to EPA</w:t>
      </w:r>
      <w:r w:rsidRPr="002B44A6">
        <w:t xml:space="preserve">.  The following </w:t>
      </w:r>
      <w:r w:rsidR="006638AE" w:rsidRPr="002B44A6">
        <w:t>t</w:t>
      </w:r>
      <w:r w:rsidRPr="002B44A6">
        <w:t xml:space="preserve">able summarizes where these </w:t>
      </w:r>
      <w:r w:rsidR="00405B5C" w:rsidRPr="002B44A6">
        <w:t xml:space="preserve">fulfilled </w:t>
      </w:r>
      <w:r w:rsidRPr="002B44A6">
        <w:t>requirements of Section 110(a)(2)(A)</w:t>
      </w:r>
      <w:r w:rsidR="008B782C">
        <w:t xml:space="preserve"> to </w:t>
      </w:r>
      <w:r w:rsidRPr="002B44A6">
        <w:t xml:space="preserve">(M) are addressed in the </w:t>
      </w:r>
      <w:r w:rsidR="00A900FC" w:rsidRPr="002B44A6">
        <w:t>District of Columbia</w:t>
      </w:r>
      <w:r w:rsidRPr="002B44A6">
        <w:t>’s current SIP</w:t>
      </w:r>
      <w:r w:rsidR="006638AE" w:rsidRPr="002B44A6">
        <w:t xml:space="preserve"> or SIP revisions</w:t>
      </w:r>
      <w:r w:rsidR="008B782C">
        <w:t>, and may include elements which have not been addressed in</w:t>
      </w:r>
      <w:r w:rsidR="00DB42CA">
        <w:t xml:space="preserve"> previous</w:t>
      </w:r>
      <w:r w:rsidR="008B782C">
        <w:t xml:space="preserve"> SIP revisions</w:t>
      </w:r>
      <w:r w:rsidR="008B782C" w:rsidRPr="000B16D8">
        <w:t>.</w:t>
      </w:r>
    </w:p>
    <w:p w:rsidR="008B782C" w:rsidRDefault="008B782C" w:rsidP="008B782C">
      <w:pPr>
        <w:rPr>
          <w:bCs/>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5512"/>
        <w:gridCol w:w="5850"/>
      </w:tblGrid>
      <w:tr w:rsidR="008D58FA" w:rsidRPr="002B44A6" w:rsidTr="00C70EFF">
        <w:trPr>
          <w:tblHeader/>
          <w:jc w:val="center"/>
        </w:trPr>
        <w:tc>
          <w:tcPr>
            <w:tcW w:w="2696" w:type="dxa"/>
            <w:shd w:val="clear" w:color="auto" w:fill="E6E6E6"/>
            <w:vAlign w:val="center"/>
          </w:tcPr>
          <w:p w:rsidR="008D58FA" w:rsidRPr="002B44A6" w:rsidRDefault="008D58FA" w:rsidP="00EF7AE4">
            <w:pPr>
              <w:jc w:val="center"/>
              <w:rPr>
                <w:b/>
                <w:bCs/>
                <w:sz w:val="22"/>
                <w:szCs w:val="22"/>
              </w:rPr>
            </w:pPr>
            <w:r w:rsidRPr="002B44A6">
              <w:rPr>
                <w:b/>
                <w:bCs/>
                <w:sz w:val="22"/>
                <w:szCs w:val="22"/>
              </w:rPr>
              <w:t>Section 110(a) Element</w:t>
            </w:r>
          </w:p>
        </w:tc>
        <w:tc>
          <w:tcPr>
            <w:tcW w:w="5512" w:type="dxa"/>
            <w:shd w:val="clear" w:color="auto" w:fill="E6E6E6"/>
            <w:vAlign w:val="center"/>
          </w:tcPr>
          <w:p w:rsidR="008D58FA" w:rsidRPr="002B44A6" w:rsidRDefault="00137533" w:rsidP="00EF7AE4">
            <w:pPr>
              <w:jc w:val="center"/>
              <w:rPr>
                <w:b/>
                <w:sz w:val="22"/>
                <w:szCs w:val="22"/>
              </w:rPr>
            </w:pPr>
            <w:r>
              <w:rPr>
                <w:b/>
                <w:sz w:val="22"/>
                <w:szCs w:val="22"/>
              </w:rPr>
              <w:t>Summary of Element</w:t>
            </w:r>
          </w:p>
        </w:tc>
        <w:tc>
          <w:tcPr>
            <w:tcW w:w="5850" w:type="dxa"/>
            <w:shd w:val="clear" w:color="auto" w:fill="E6E6E6"/>
            <w:vAlign w:val="center"/>
          </w:tcPr>
          <w:p w:rsidR="008D58FA" w:rsidRPr="002B44A6" w:rsidRDefault="00137533" w:rsidP="00EF7AE4">
            <w:pPr>
              <w:jc w:val="center"/>
              <w:rPr>
                <w:b/>
                <w:color w:val="000000"/>
                <w:sz w:val="22"/>
                <w:szCs w:val="22"/>
              </w:rPr>
            </w:pPr>
            <w:r>
              <w:rPr>
                <w:b/>
                <w:color w:val="000000"/>
                <w:sz w:val="22"/>
                <w:szCs w:val="22"/>
              </w:rPr>
              <w:t>Provisions in the Current</w:t>
            </w:r>
          </w:p>
          <w:p w:rsidR="008D58FA" w:rsidRPr="002B44A6" w:rsidRDefault="00137533" w:rsidP="00EF7AE4">
            <w:pPr>
              <w:jc w:val="center"/>
              <w:rPr>
                <w:b/>
                <w:color w:val="000000"/>
                <w:sz w:val="22"/>
                <w:szCs w:val="22"/>
              </w:rPr>
            </w:pPr>
            <w:r>
              <w:rPr>
                <w:b/>
                <w:color w:val="000000"/>
                <w:sz w:val="22"/>
                <w:szCs w:val="22"/>
              </w:rPr>
              <w:t>District of Columbia SIP</w:t>
            </w:r>
          </w:p>
        </w:tc>
      </w:tr>
      <w:tr w:rsidR="008D58FA" w:rsidRPr="002B44A6" w:rsidTr="00C70EFF">
        <w:trPr>
          <w:jc w:val="center"/>
        </w:trPr>
        <w:tc>
          <w:tcPr>
            <w:tcW w:w="2696" w:type="dxa"/>
          </w:tcPr>
          <w:p w:rsidR="008D58FA" w:rsidRPr="002B44A6" w:rsidRDefault="008D58FA" w:rsidP="00EF7AE4">
            <w:pPr>
              <w:rPr>
                <w:bCs/>
                <w:sz w:val="22"/>
                <w:szCs w:val="22"/>
              </w:rPr>
            </w:pPr>
            <w:r w:rsidRPr="002B44A6">
              <w:rPr>
                <w:bCs/>
                <w:sz w:val="22"/>
                <w:szCs w:val="22"/>
              </w:rPr>
              <w:t>§110(a)(2)(A)</w:t>
            </w:r>
            <w:r w:rsidR="00224509" w:rsidRPr="002B44A6">
              <w:rPr>
                <w:bCs/>
                <w:sz w:val="22"/>
                <w:szCs w:val="22"/>
              </w:rPr>
              <w:t xml:space="preserve"> – Emission limits and other control measures</w:t>
            </w:r>
          </w:p>
        </w:tc>
        <w:tc>
          <w:tcPr>
            <w:tcW w:w="5512" w:type="dxa"/>
          </w:tcPr>
          <w:p w:rsidR="008D58FA" w:rsidRPr="002B44A6" w:rsidRDefault="00137533" w:rsidP="00EF7AE4">
            <w:pPr>
              <w:rPr>
                <w:sz w:val="22"/>
                <w:szCs w:val="22"/>
              </w:rPr>
            </w:pPr>
            <w:r>
              <w:rPr>
                <w:sz w:val="22"/>
                <w:szCs w:val="22"/>
              </w:rPr>
              <w:t>“Each such plan shall […] include enforceable emission limitations and other control measures, means, or techniques (including economic incentives such as fees, marketable permits, and auctions of emissions rights), as well as schedules and timetables for compliance as may be necessary or appropriate to meet the applicable requirements of this chapter.”</w:t>
            </w:r>
          </w:p>
        </w:tc>
        <w:tc>
          <w:tcPr>
            <w:tcW w:w="5850" w:type="dxa"/>
          </w:tcPr>
          <w:p w:rsidR="008D58FA" w:rsidRDefault="00137533" w:rsidP="006638AE">
            <w:pPr>
              <w:rPr>
                <w:bCs/>
                <w:color w:val="000000"/>
                <w:sz w:val="22"/>
                <w:szCs w:val="22"/>
              </w:rPr>
            </w:pPr>
            <w:r>
              <w:rPr>
                <w:bCs/>
                <w:color w:val="000000"/>
                <w:sz w:val="22"/>
                <w:szCs w:val="22"/>
              </w:rPr>
              <w:t>Enforceable emissions limits, control measures, fees, and compliance methods related to Pb are found in the provisions of Title 20 of the District of Columbia Municipal Regulations (20 DCMR) Chapters 2 (General and Nonattainment Area Permits), 3 (Operating Permits and Acid Rain Programs), 6 (Particulates), and 9 (Motor Vehicular Pollutants, Lead, Odors, and Nuisance Pollutants), portions of which are in the District of Columbia’s approved SIP and listed in 40 C.F.R. § 52.470(c).</w:t>
            </w:r>
          </w:p>
          <w:p w:rsidR="006828D8" w:rsidRDefault="006828D8" w:rsidP="006638AE">
            <w:pPr>
              <w:rPr>
                <w:bCs/>
                <w:color w:val="000000"/>
                <w:sz w:val="22"/>
                <w:szCs w:val="22"/>
              </w:rPr>
            </w:pPr>
          </w:p>
          <w:p w:rsidR="006828D8" w:rsidRPr="002B44A6" w:rsidRDefault="006828D8" w:rsidP="006638AE">
            <w:pPr>
              <w:rPr>
                <w:bCs/>
                <w:color w:val="000000"/>
                <w:sz w:val="22"/>
                <w:szCs w:val="22"/>
              </w:rPr>
            </w:pPr>
            <w:r>
              <w:rPr>
                <w:bCs/>
                <w:color w:val="000000"/>
                <w:sz w:val="22"/>
                <w:szCs w:val="22"/>
              </w:rPr>
              <w:t xml:space="preserve">Control measures that are part of the Title V program are not </w:t>
            </w:r>
            <w:r w:rsidR="002F0384">
              <w:rPr>
                <w:bCs/>
                <w:color w:val="000000"/>
                <w:sz w:val="22"/>
                <w:szCs w:val="22"/>
              </w:rPr>
              <w:t>a part of the District’s SIP.</w:t>
            </w:r>
            <w:r>
              <w:rPr>
                <w:bCs/>
                <w:color w:val="000000"/>
                <w:sz w:val="22"/>
                <w:szCs w:val="22"/>
              </w:rPr>
              <w:t xml:space="preserve">  EPA approved the District’s Title V program on August </w:t>
            </w:r>
            <w:r w:rsidR="00E825A0">
              <w:rPr>
                <w:bCs/>
                <w:color w:val="000000"/>
                <w:sz w:val="22"/>
                <w:szCs w:val="22"/>
              </w:rPr>
              <w:t>7, 1996 (60 Fed. Reg. 40101) and amendments</w:t>
            </w:r>
            <w:r>
              <w:rPr>
                <w:bCs/>
                <w:color w:val="000000"/>
                <w:sz w:val="22"/>
                <w:szCs w:val="22"/>
              </w:rPr>
              <w:t xml:space="preserve"> </w:t>
            </w:r>
            <w:r w:rsidR="00172844">
              <w:rPr>
                <w:bCs/>
                <w:color w:val="000000"/>
                <w:sz w:val="22"/>
                <w:szCs w:val="22"/>
              </w:rPr>
              <w:t xml:space="preserve">to the program </w:t>
            </w:r>
            <w:r>
              <w:rPr>
                <w:bCs/>
                <w:color w:val="000000"/>
                <w:sz w:val="22"/>
                <w:szCs w:val="22"/>
              </w:rPr>
              <w:t>on April 16, 2003 (</w:t>
            </w:r>
            <w:r w:rsidR="00172844">
              <w:rPr>
                <w:bCs/>
                <w:color w:val="000000"/>
                <w:sz w:val="22"/>
                <w:szCs w:val="22"/>
              </w:rPr>
              <w:t xml:space="preserve">68 </w:t>
            </w:r>
            <w:r>
              <w:rPr>
                <w:bCs/>
                <w:color w:val="000000"/>
                <w:sz w:val="22"/>
                <w:szCs w:val="22"/>
              </w:rPr>
              <w:t>Fed. Reg. 18548).</w:t>
            </w:r>
          </w:p>
          <w:p w:rsidR="008D58FA" w:rsidRPr="002B44A6" w:rsidRDefault="008D58FA" w:rsidP="00C275E9">
            <w:pPr>
              <w:rPr>
                <w:color w:val="000000"/>
                <w:sz w:val="22"/>
                <w:szCs w:val="22"/>
              </w:rPr>
            </w:pPr>
          </w:p>
        </w:tc>
      </w:tr>
      <w:tr w:rsidR="008D58FA" w:rsidRPr="002B44A6" w:rsidTr="00DF6770">
        <w:trPr>
          <w:trHeight w:val="3887"/>
          <w:jc w:val="center"/>
        </w:trPr>
        <w:tc>
          <w:tcPr>
            <w:tcW w:w="2696" w:type="dxa"/>
          </w:tcPr>
          <w:p w:rsidR="008D58FA" w:rsidRPr="002B44A6" w:rsidRDefault="008D58FA" w:rsidP="00ED69D4">
            <w:pPr>
              <w:pStyle w:val="Default"/>
              <w:rPr>
                <w:sz w:val="22"/>
                <w:szCs w:val="22"/>
              </w:rPr>
            </w:pPr>
            <w:r w:rsidRPr="002B44A6">
              <w:rPr>
                <w:sz w:val="22"/>
                <w:szCs w:val="22"/>
              </w:rPr>
              <w:lastRenderedPageBreak/>
              <w:t>§110(a)(2)(B)</w:t>
            </w:r>
            <w:r w:rsidR="00224509" w:rsidRPr="002B44A6">
              <w:rPr>
                <w:sz w:val="22"/>
                <w:szCs w:val="22"/>
              </w:rPr>
              <w:t xml:space="preserve"> – Ambient air quality monitorin</w:t>
            </w:r>
            <w:r w:rsidR="00137533">
              <w:rPr>
                <w:sz w:val="22"/>
                <w:szCs w:val="22"/>
              </w:rPr>
              <w:t>g/ data system</w:t>
            </w:r>
          </w:p>
          <w:p w:rsidR="008D58FA" w:rsidRPr="002B44A6" w:rsidRDefault="008D58FA" w:rsidP="00EF7AE4">
            <w:pPr>
              <w:rPr>
                <w:bCs/>
                <w:sz w:val="22"/>
                <w:szCs w:val="22"/>
              </w:rPr>
            </w:pPr>
          </w:p>
        </w:tc>
        <w:tc>
          <w:tcPr>
            <w:tcW w:w="5512" w:type="dxa"/>
          </w:tcPr>
          <w:p w:rsidR="000C23C0" w:rsidRPr="002B44A6" w:rsidRDefault="00137533" w:rsidP="00ED69D4">
            <w:pPr>
              <w:pStyle w:val="Default"/>
              <w:rPr>
                <w:sz w:val="22"/>
                <w:szCs w:val="22"/>
              </w:rPr>
            </w:pPr>
            <w:r>
              <w:rPr>
                <w:sz w:val="22"/>
                <w:szCs w:val="22"/>
              </w:rPr>
              <w:t xml:space="preserve">“Each such plan shall […] provide for establishment and operation of appropriate devices, methods, systems, and procedures necessary to </w:t>
            </w:r>
          </w:p>
          <w:p w:rsidR="000C23C0" w:rsidRPr="002B44A6" w:rsidRDefault="000C23C0" w:rsidP="00ED69D4">
            <w:pPr>
              <w:pStyle w:val="Default"/>
              <w:rPr>
                <w:sz w:val="22"/>
                <w:szCs w:val="22"/>
              </w:rPr>
            </w:pPr>
          </w:p>
          <w:p w:rsidR="000C23C0" w:rsidRPr="002B44A6" w:rsidRDefault="00137533" w:rsidP="00ED69D4">
            <w:pPr>
              <w:pStyle w:val="Default"/>
              <w:rPr>
                <w:sz w:val="22"/>
                <w:szCs w:val="22"/>
              </w:rPr>
            </w:pPr>
            <w:r>
              <w:rPr>
                <w:sz w:val="22"/>
                <w:szCs w:val="22"/>
              </w:rPr>
              <w:t xml:space="preserve">     (i) monitor, compile, and analyze data on ambient air quality, and </w:t>
            </w:r>
          </w:p>
          <w:p w:rsidR="000C23C0" w:rsidRPr="002B44A6" w:rsidRDefault="000C23C0" w:rsidP="00ED69D4">
            <w:pPr>
              <w:pStyle w:val="Default"/>
              <w:rPr>
                <w:sz w:val="22"/>
                <w:szCs w:val="22"/>
              </w:rPr>
            </w:pPr>
          </w:p>
          <w:p w:rsidR="008D58FA" w:rsidRPr="002B44A6" w:rsidRDefault="00137533" w:rsidP="00ED69D4">
            <w:pPr>
              <w:pStyle w:val="Default"/>
              <w:rPr>
                <w:sz w:val="22"/>
                <w:szCs w:val="22"/>
              </w:rPr>
            </w:pPr>
            <w:r>
              <w:rPr>
                <w:sz w:val="22"/>
                <w:szCs w:val="22"/>
              </w:rPr>
              <w:t xml:space="preserve">     (ii) upon request, make such data available to the Administrator.”</w:t>
            </w:r>
          </w:p>
          <w:p w:rsidR="008D58FA" w:rsidRPr="002B44A6" w:rsidRDefault="008D58FA" w:rsidP="00EF7AE4">
            <w:pPr>
              <w:rPr>
                <w:iCs/>
                <w:sz w:val="22"/>
                <w:szCs w:val="22"/>
              </w:rPr>
            </w:pPr>
          </w:p>
        </w:tc>
        <w:tc>
          <w:tcPr>
            <w:tcW w:w="5850" w:type="dxa"/>
          </w:tcPr>
          <w:p w:rsidR="00894CDF" w:rsidRPr="002B44A6" w:rsidRDefault="00137533" w:rsidP="00ED69D4">
            <w:pPr>
              <w:pStyle w:val="Default"/>
              <w:rPr>
                <w:sz w:val="22"/>
                <w:szCs w:val="22"/>
              </w:rPr>
            </w:pPr>
            <w:r>
              <w:rPr>
                <w:sz w:val="22"/>
                <w:szCs w:val="22"/>
              </w:rPr>
              <w:t xml:space="preserve">The District of Columbia decommissioned its Federal Reference Method (FRM) </w:t>
            </w:r>
            <w:r>
              <w:rPr>
                <w:color w:val="auto"/>
                <w:sz w:val="22"/>
                <w:szCs w:val="22"/>
              </w:rPr>
              <w:t>or</w:t>
            </w:r>
            <w:r>
              <w:rPr>
                <w:sz w:val="22"/>
                <w:szCs w:val="22"/>
              </w:rPr>
              <w:t xml:space="preserve"> federal equivalent method (FEM) Pb monitoring network in December 2001 because ambient levels were consistently very low compared to the NAAQS.  Monitoring for Pb to determine compliance with the new 2008 NAAQS commence</w:t>
            </w:r>
            <w:r w:rsidR="001E0936">
              <w:rPr>
                <w:sz w:val="22"/>
                <w:szCs w:val="22"/>
              </w:rPr>
              <w:t>d</w:t>
            </w:r>
            <w:r>
              <w:rPr>
                <w:sz w:val="22"/>
                <w:szCs w:val="22"/>
              </w:rPr>
              <w:t xml:space="preserve"> by January 1, 2012, using FRM or FEM monitors, in accordance with December 14, 2010, revisions to the Pb ambient air monitoring network requirements.  </w:t>
            </w:r>
          </w:p>
          <w:p w:rsidR="00894CDF" w:rsidRPr="002B44A6" w:rsidRDefault="00894CDF" w:rsidP="00ED69D4">
            <w:pPr>
              <w:pStyle w:val="Default"/>
              <w:rPr>
                <w:sz w:val="22"/>
                <w:szCs w:val="22"/>
              </w:rPr>
            </w:pPr>
          </w:p>
          <w:p w:rsidR="00894CDF" w:rsidRPr="002B44A6" w:rsidRDefault="00137533" w:rsidP="00ED69D4">
            <w:pPr>
              <w:pStyle w:val="Default"/>
              <w:rPr>
                <w:sz w:val="22"/>
                <w:szCs w:val="22"/>
              </w:rPr>
            </w:pPr>
            <w:r>
              <w:rPr>
                <w:sz w:val="22"/>
                <w:szCs w:val="22"/>
              </w:rPr>
              <w:t xml:space="preserve">The District Department of the Environment (DDOE) operates and maintains monitoring stations and equipment in the District of Columbia and sends collected air samples to an EPA-approved lab for analysis.  DDOE performs quality assurance checks, and submits the data to EPA's Air Quality System (AQS), in accordance with data reporting and ambient air data certification requirements. </w:t>
            </w:r>
          </w:p>
          <w:p w:rsidR="00894CDF" w:rsidRPr="002B44A6" w:rsidRDefault="00894CDF" w:rsidP="00ED69D4">
            <w:pPr>
              <w:pStyle w:val="Default"/>
              <w:rPr>
                <w:sz w:val="22"/>
                <w:szCs w:val="22"/>
              </w:rPr>
            </w:pPr>
          </w:p>
          <w:p w:rsidR="005F25E6" w:rsidRPr="002B44A6" w:rsidRDefault="00137533">
            <w:pPr>
              <w:pStyle w:val="Default"/>
              <w:rPr>
                <w:sz w:val="22"/>
                <w:szCs w:val="22"/>
              </w:rPr>
            </w:pPr>
            <w:r>
              <w:rPr>
                <w:sz w:val="22"/>
                <w:szCs w:val="22"/>
              </w:rPr>
              <w:t>DDOE submits an Annual Network Plan to EPA Region III that describes how the District of Columbia has complied with monitoring requirements</w:t>
            </w:r>
            <w:r w:rsidR="001E0936">
              <w:rPr>
                <w:sz w:val="22"/>
                <w:szCs w:val="22"/>
              </w:rPr>
              <w:t>.  It</w:t>
            </w:r>
            <w:r>
              <w:rPr>
                <w:sz w:val="22"/>
                <w:szCs w:val="22"/>
              </w:rPr>
              <w:t xml:space="preserve"> serves as prior notification of any proposed changes to the monitoring sites or measurement methods.  The Annual Network Plan provides descriptions of any proposed changes to the District of Columbia’s ambient air network, the reason for each change, and any other information relevant to the change.</w:t>
            </w:r>
          </w:p>
          <w:p w:rsidR="00FE0C73" w:rsidRPr="002B44A6" w:rsidRDefault="00FE0C73">
            <w:pPr>
              <w:pStyle w:val="Default"/>
              <w:rPr>
                <w:sz w:val="22"/>
                <w:szCs w:val="22"/>
              </w:rPr>
            </w:pPr>
          </w:p>
        </w:tc>
      </w:tr>
      <w:tr w:rsidR="008D58FA" w:rsidRPr="002B44A6" w:rsidTr="00C70EFF">
        <w:trPr>
          <w:jc w:val="center"/>
        </w:trPr>
        <w:tc>
          <w:tcPr>
            <w:tcW w:w="2696" w:type="dxa"/>
          </w:tcPr>
          <w:p w:rsidR="008D58FA" w:rsidRPr="002B44A6" w:rsidRDefault="00224509" w:rsidP="00EF7AE4">
            <w:pPr>
              <w:rPr>
                <w:bCs/>
                <w:sz w:val="22"/>
                <w:szCs w:val="22"/>
              </w:rPr>
            </w:pPr>
            <w:r w:rsidRPr="002B44A6">
              <w:rPr>
                <w:bCs/>
                <w:sz w:val="22"/>
                <w:szCs w:val="22"/>
              </w:rPr>
              <w:t xml:space="preserve">§110(a)(2)(C) – Programs for enforcement, PSD, and NSR </w:t>
            </w:r>
          </w:p>
        </w:tc>
        <w:tc>
          <w:tcPr>
            <w:tcW w:w="5512" w:type="dxa"/>
          </w:tcPr>
          <w:p w:rsidR="008D58FA" w:rsidRPr="002B44A6" w:rsidRDefault="00137533" w:rsidP="00EF7AE4">
            <w:pPr>
              <w:rPr>
                <w:iCs/>
                <w:sz w:val="22"/>
                <w:szCs w:val="22"/>
              </w:rPr>
            </w:pPr>
            <w:r>
              <w:rPr>
                <w:iCs/>
                <w:sz w:val="22"/>
                <w:szCs w:val="22"/>
              </w:rPr>
              <w:t>“Each plan shall […] include a program to provide for the enforcement of the measures described in subparagraph (A), and regulation of the modification and construction of any stationary source within the areas covered by the plan as necessary to assure that national ambient air quality standards are achieved, including a permit program as required in parts C and D of this subchapter.”</w:t>
            </w:r>
          </w:p>
        </w:tc>
        <w:tc>
          <w:tcPr>
            <w:tcW w:w="5850" w:type="dxa"/>
          </w:tcPr>
          <w:p w:rsidR="00F31E5D" w:rsidRPr="00F31E5D" w:rsidRDefault="005D4B68" w:rsidP="00F31E5D">
            <w:pPr>
              <w:rPr>
                <w:bCs/>
                <w:color w:val="000000"/>
                <w:sz w:val="22"/>
                <w:szCs w:val="22"/>
              </w:rPr>
            </w:pPr>
            <w:r w:rsidRPr="005D4B68">
              <w:rPr>
                <w:bCs/>
                <w:color w:val="000000"/>
                <w:sz w:val="22"/>
                <w:szCs w:val="22"/>
              </w:rPr>
              <w:t>Elements of the District’s enforcement program</w:t>
            </w:r>
            <w:r w:rsidR="007848F3">
              <w:rPr>
                <w:bCs/>
                <w:color w:val="000000"/>
                <w:sz w:val="22"/>
                <w:szCs w:val="22"/>
              </w:rPr>
              <w:t xml:space="preserve"> that are in the SIP</w:t>
            </w:r>
            <w:r w:rsidRPr="005D4B68">
              <w:rPr>
                <w:bCs/>
                <w:color w:val="000000"/>
                <w:sz w:val="22"/>
                <w:szCs w:val="22"/>
              </w:rPr>
              <w:t>, including monitoring, recordkeeping, and reporting</w:t>
            </w:r>
            <w:r w:rsidR="00E825A0">
              <w:rPr>
                <w:bCs/>
                <w:color w:val="000000"/>
                <w:sz w:val="22"/>
                <w:szCs w:val="22"/>
              </w:rPr>
              <w:t xml:space="preserve"> requirements, are found in parts of</w:t>
            </w:r>
            <w:r w:rsidRPr="005D4B68">
              <w:rPr>
                <w:bCs/>
                <w:color w:val="000000"/>
                <w:sz w:val="22"/>
                <w:szCs w:val="22"/>
              </w:rPr>
              <w:t xml:space="preserve"> </w:t>
            </w:r>
            <w:r w:rsidR="007848F3">
              <w:rPr>
                <w:bCs/>
                <w:color w:val="000000"/>
                <w:sz w:val="22"/>
                <w:szCs w:val="22"/>
              </w:rPr>
              <w:t xml:space="preserve">20 DCMR </w:t>
            </w:r>
            <w:r w:rsidRPr="005D4B68">
              <w:rPr>
                <w:bCs/>
                <w:color w:val="000000"/>
                <w:sz w:val="22"/>
                <w:szCs w:val="22"/>
              </w:rPr>
              <w:t>Chapter</w:t>
            </w:r>
            <w:r w:rsidR="00E825A0">
              <w:rPr>
                <w:bCs/>
                <w:color w:val="000000"/>
                <w:sz w:val="22"/>
                <w:szCs w:val="22"/>
              </w:rPr>
              <w:t>s</w:t>
            </w:r>
            <w:r w:rsidRPr="005D4B68">
              <w:rPr>
                <w:bCs/>
                <w:color w:val="000000"/>
                <w:sz w:val="22"/>
                <w:szCs w:val="22"/>
              </w:rPr>
              <w:t xml:space="preserve"> 1</w:t>
            </w:r>
            <w:r w:rsidR="00E825A0">
              <w:rPr>
                <w:bCs/>
                <w:color w:val="000000"/>
                <w:sz w:val="22"/>
                <w:szCs w:val="22"/>
              </w:rPr>
              <w:t xml:space="preserve"> and 5</w:t>
            </w:r>
            <w:r w:rsidRPr="005D4B68">
              <w:rPr>
                <w:bCs/>
                <w:color w:val="000000"/>
                <w:sz w:val="22"/>
                <w:szCs w:val="22"/>
              </w:rPr>
              <w:t>.</w:t>
            </w:r>
          </w:p>
          <w:p w:rsidR="00F31E5D" w:rsidRDefault="00F31E5D" w:rsidP="00EF7AE4">
            <w:pPr>
              <w:rPr>
                <w:i/>
                <w:color w:val="000000"/>
                <w:sz w:val="22"/>
                <w:szCs w:val="22"/>
              </w:rPr>
            </w:pPr>
          </w:p>
          <w:p w:rsidR="008D58FA" w:rsidRPr="002B44A6" w:rsidRDefault="00137533" w:rsidP="00EF7AE4">
            <w:pPr>
              <w:rPr>
                <w:i/>
                <w:color w:val="000000"/>
                <w:sz w:val="22"/>
                <w:szCs w:val="22"/>
              </w:rPr>
            </w:pPr>
            <w:r>
              <w:rPr>
                <w:i/>
                <w:color w:val="000000"/>
                <w:sz w:val="22"/>
                <w:szCs w:val="22"/>
              </w:rPr>
              <w:t>To the extent that it refers to permit programs known as “nonattainment new source review” under part D, section 110(a)(2(C) is outside the scope of this infrastructure SIP.</w:t>
            </w:r>
          </w:p>
          <w:p w:rsidR="005C6CD8" w:rsidRPr="002B44A6" w:rsidRDefault="005C6CD8" w:rsidP="00EF7AE4">
            <w:pPr>
              <w:rPr>
                <w:i/>
                <w:color w:val="000000"/>
                <w:sz w:val="22"/>
                <w:szCs w:val="22"/>
              </w:rPr>
            </w:pPr>
          </w:p>
          <w:p w:rsidR="009D12A4" w:rsidRPr="002B44A6" w:rsidRDefault="00137533" w:rsidP="005A0647">
            <w:pPr>
              <w:rPr>
                <w:color w:val="000000"/>
                <w:sz w:val="22"/>
                <w:szCs w:val="22"/>
              </w:rPr>
            </w:pPr>
            <w:r>
              <w:rPr>
                <w:color w:val="000000"/>
                <w:sz w:val="22"/>
                <w:szCs w:val="22"/>
              </w:rPr>
              <w:t xml:space="preserve">The District of Columbia relies on the Federal Prevention of </w:t>
            </w:r>
            <w:r>
              <w:rPr>
                <w:color w:val="000000"/>
                <w:sz w:val="22"/>
                <w:szCs w:val="22"/>
              </w:rPr>
              <w:lastRenderedPageBreak/>
              <w:t>Significant Deterioration (PSD) program requirements of 40 C.F.R. § 52.21.  The FIP provides for enforcement of Pb emission limits and control measures and governs permitting of new and modified stationary sources of Pb.</w:t>
            </w:r>
          </w:p>
          <w:p w:rsidR="00F31E5D" w:rsidRPr="002B44A6" w:rsidRDefault="00F31E5D" w:rsidP="005A0647">
            <w:pPr>
              <w:rPr>
                <w:color w:val="000000"/>
                <w:sz w:val="22"/>
                <w:szCs w:val="22"/>
              </w:rPr>
            </w:pPr>
          </w:p>
        </w:tc>
      </w:tr>
      <w:tr w:rsidR="008D58FA" w:rsidRPr="002B44A6" w:rsidTr="00C70EFF">
        <w:trPr>
          <w:trHeight w:val="152"/>
          <w:jc w:val="center"/>
        </w:trPr>
        <w:tc>
          <w:tcPr>
            <w:tcW w:w="2696" w:type="dxa"/>
          </w:tcPr>
          <w:p w:rsidR="008D58FA" w:rsidRPr="002B44A6" w:rsidRDefault="008D58FA" w:rsidP="00EF7AE4">
            <w:pPr>
              <w:rPr>
                <w:bCs/>
                <w:sz w:val="22"/>
                <w:szCs w:val="22"/>
              </w:rPr>
            </w:pPr>
            <w:r w:rsidRPr="002B44A6">
              <w:rPr>
                <w:bCs/>
                <w:sz w:val="22"/>
                <w:szCs w:val="22"/>
              </w:rPr>
              <w:lastRenderedPageBreak/>
              <w:t>§110(a)(2)(D)</w:t>
            </w:r>
            <w:r w:rsidR="00E16C33" w:rsidRPr="002B44A6">
              <w:rPr>
                <w:bCs/>
                <w:sz w:val="22"/>
                <w:szCs w:val="22"/>
              </w:rPr>
              <w:t>(i) – Interstate transport provisions</w:t>
            </w:r>
          </w:p>
        </w:tc>
        <w:tc>
          <w:tcPr>
            <w:tcW w:w="5512" w:type="dxa"/>
          </w:tcPr>
          <w:p w:rsidR="00194247" w:rsidRPr="002B44A6" w:rsidRDefault="00137533" w:rsidP="00EF7AE4">
            <w:pPr>
              <w:rPr>
                <w:iCs/>
                <w:sz w:val="22"/>
                <w:szCs w:val="22"/>
              </w:rPr>
            </w:pPr>
            <w:r>
              <w:rPr>
                <w:iCs/>
                <w:sz w:val="22"/>
                <w:szCs w:val="22"/>
              </w:rPr>
              <w:t xml:space="preserve">“Each such plan shall […] contain adequate provisions  </w:t>
            </w:r>
          </w:p>
          <w:p w:rsidR="00194247" w:rsidRPr="002B44A6" w:rsidRDefault="00194247" w:rsidP="00EF7AE4">
            <w:pPr>
              <w:rPr>
                <w:iCs/>
                <w:sz w:val="22"/>
                <w:szCs w:val="22"/>
              </w:rPr>
            </w:pPr>
          </w:p>
          <w:p w:rsidR="00194247" w:rsidRPr="002B44A6" w:rsidRDefault="00137533" w:rsidP="00EF7AE4">
            <w:pPr>
              <w:rPr>
                <w:iCs/>
                <w:sz w:val="22"/>
                <w:szCs w:val="22"/>
              </w:rPr>
            </w:pPr>
            <w:r>
              <w:rPr>
                <w:iCs/>
                <w:sz w:val="22"/>
                <w:szCs w:val="22"/>
              </w:rPr>
              <w:t xml:space="preserve">     (i) prohibiting, consistent with the provisions of this subchapter, any source or other type of emissions activity within the state from emitting any air pollutant in amounts which will    </w:t>
            </w:r>
          </w:p>
          <w:p w:rsidR="00194247" w:rsidRPr="002B44A6" w:rsidRDefault="00194247" w:rsidP="00EF7AE4">
            <w:pPr>
              <w:rPr>
                <w:iCs/>
                <w:sz w:val="22"/>
                <w:szCs w:val="22"/>
              </w:rPr>
            </w:pPr>
          </w:p>
          <w:p w:rsidR="0014427C" w:rsidRPr="002B44A6" w:rsidRDefault="00137533" w:rsidP="00EF7AE4">
            <w:pPr>
              <w:rPr>
                <w:iCs/>
                <w:sz w:val="22"/>
                <w:szCs w:val="22"/>
              </w:rPr>
            </w:pPr>
            <w:r>
              <w:rPr>
                <w:iCs/>
                <w:sz w:val="22"/>
                <w:szCs w:val="22"/>
              </w:rPr>
              <w:t xml:space="preserve">        (I) contribute significantly to nonattainment in, or interfere with maintenance by, any other State with respect to any such national primary or secondary ambient air quality standard, or</w:t>
            </w:r>
          </w:p>
          <w:p w:rsidR="0014427C" w:rsidRPr="002B44A6" w:rsidRDefault="0014427C" w:rsidP="00EF7AE4">
            <w:pPr>
              <w:rPr>
                <w:iCs/>
                <w:sz w:val="22"/>
                <w:szCs w:val="22"/>
              </w:rPr>
            </w:pPr>
          </w:p>
          <w:p w:rsidR="0014427C" w:rsidRPr="002B44A6" w:rsidRDefault="00137533" w:rsidP="00EF7AE4">
            <w:pPr>
              <w:rPr>
                <w:iCs/>
                <w:sz w:val="22"/>
                <w:szCs w:val="22"/>
              </w:rPr>
            </w:pPr>
            <w:r>
              <w:rPr>
                <w:iCs/>
                <w:sz w:val="22"/>
                <w:szCs w:val="22"/>
              </w:rPr>
              <w:t xml:space="preserve">       (II) interfere with measures required to be included in the applicable implementation plan for any other State under part C of this subchapter to prevent significant deterioration of air quality or to protect visibility.”</w:t>
            </w:r>
          </w:p>
          <w:p w:rsidR="008D58FA" w:rsidRPr="002B44A6" w:rsidRDefault="008D58FA" w:rsidP="00EF7AE4">
            <w:pPr>
              <w:rPr>
                <w:iCs/>
                <w:sz w:val="22"/>
                <w:szCs w:val="22"/>
              </w:rPr>
            </w:pPr>
          </w:p>
        </w:tc>
        <w:tc>
          <w:tcPr>
            <w:tcW w:w="5850" w:type="dxa"/>
          </w:tcPr>
          <w:p w:rsidR="00B21E03" w:rsidRPr="002B44A6" w:rsidRDefault="00137533" w:rsidP="006638AE">
            <w:pPr>
              <w:rPr>
                <w:color w:val="000000"/>
                <w:sz w:val="22"/>
                <w:szCs w:val="22"/>
              </w:rPr>
            </w:pPr>
            <w:r>
              <w:rPr>
                <w:color w:val="000000"/>
                <w:sz w:val="22"/>
                <w:szCs w:val="22"/>
              </w:rPr>
              <w:t xml:space="preserve">     (i)(I) There are no Pb sources located </w:t>
            </w:r>
            <w:r w:rsidR="001E0936">
              <w:rPr>
                <w:color w:val="000000"/>
                <w:sz w:val="22"/>
                <w:szCs w:val="22"/>
              </w:rPr>
              <w:t xml:space="preserve">within the District or </w:t>
            </w:r>
            <w:r>
              <w:rPr>
                <w:color w:val="000000"/>
                <w:sz w:val="22"/>
                <w:szCs w:val="22"/>
              </w:rPr>
              <w:t xml:space="preserve">in close proximity to </w:t>
            </w:r>
            <w:r w:rsidR="001E0936">
              <w:rPr>
                <w:color w:val="000000"/>
                <w:sz w:val="22"/>
                <w:szCs w:val="22"/>
              </w:rPr>
              <w:t>its</w:t>
            </w:r>
            <w:r>
              <w:rPr>
                <w:color w:val="000000"/>
                <w:sz w:val="22"/>
                <w:szCs w:val="22"/>
              </w:rPr>
              <w:t xml:space="preserve"> borders (</w:t>
            </w:r>
            <w:r w:rsidRPr="001E0936">
              <w:rPr>
                <w:i/>
                <w:color w:val="000000"/>
                <w:sz w:val="22"/>
                <w:szCs w:val="22"/>
              </w:rPr>
              <w:t>e.g.</w:t>
            </w:r>
            <w:r w:rsidRPr="001E0936">
              <w:rPr>
                <w:color w:val="000000"/>
                <w:sz w:val="22"/>
                <w:szCs w:val="22"/>
              </w:rPr>
              <w:t>,</w:t>
            </w:r>
            <w:r>
              <w:rPr>
                <w:color w:val="000000"/>
                <w:sz w:val="22"/>
                <w:szCs w:val="22"/>
              </w:rPr>
              <w:t xml:space="preserve"> within 2 miles) that have an emissions threshold of 0.5 tons per year or greater (see Attachment 1), so no source will contribute significantly to nonattainment or interfere with maintenance of the NAAQS in another state.  </w:t>
            </w:r>
          </w:p>
          <w:p w:rsidR="00B57422" w:rsidRPr="002B44A6" w:rsidRDefault="00B57422" w:rsidP="006638AE">
            <w:pPr>
              <w:rPr>
                <w:color w:val="000000"/>
                <w:sz w:val="22"/>
                <w:szCs w:val="22"/>
              </w:rPr>
            </w:pPr>
          </w:p>
          <w:p w:rsidR="00B21E03" w:rsidRPr="002B44A6" w:rsidRDefault="00137533" w:rsidP="006638AE">
            <w:pPr>
              <w:rPr>
                <w:color w:val="000000"/>
                <w:sz w:val="22"/>
                <w:szCs w:val="22"/>
              </w:rPr>
            </w:pPr>
            <w:r>
              <w:rPr>
                <w:color w:val="000000"/>
                <w:sz w:val="22"/>
                <w:szCs w:val="22"/>
              </w:rPr>
              <w:t xml:space="preserve">     (i)(II) New major sources and major modifications in the District of Columbia are subject to Federal PSD requirements that implement the 2008 Pb NAAQS, so no interference with measures to prevent significant deterioration of air quality is anticipated.</w:t>
            </w:r>
          </w:p>
          <w:p w:rsidR="004B79AA" w:rsidRPr="002B44A6" w:rsidRDefault="004B79AA" w:rsidP="004B79AA">
            <w:pPr>
              <w:rPr>
                <w:color w:val="000000"/>
                <w:sz w:val="22"/>
                <w:szCs w:val="22"/>
                <w:highlight w:val="yellow"/>
              </w:rPr>
            </w:pPr>
          </w:p>
          <w:p w:rsidR="008D58FA" w:rsidRPr="002B44A6" w:rsidRDefault="00137533" w:rsidP="004B79AA">
            <w:pPr>
              <w:rPr>
                <w:color w:val="000000"/>
                <w:sz w:val="22"/>
                <w:szCs w:val="22"/>
              </w:rPr>
            </w:pPr>
            <w:r>
              <w:rPr>
                <w:color w:val="000000"/>
                <w:sz w:val="22"/>
                <w:szCs w:val="22"/>
              </w:rPr>
              <w:t xml:space="preserve">The District of Columbia does not contain a Class I area </w:t>
            </w:r>
            <w:r w:rsidR="007848F3">
              <w:rPr>
                <w:color w:val="000000"/>
                <w:sz w:val="22"/>
                <w:szCs w:val="22"/>
              </w:rPr>
              <w:t xml:space="preserve">or any lead sources </w:t>
            </w:r>
            <w:r>
              <w:rPr>
                <w:color w:val="000000"/>
                <w:sz w:val="22"/>
                <w:szCs w:val="22"/>
              </w:rPr>
              <w:t>located more than a short distance (over 50 miles) from the closest Class I area</w:t>
            </w:r>
            <w:r>
              <w:rPr>
                <w:sz w:val="22"/>
                <w:szCs w:val="22"/>
              </w:rPr>
              <w:t xml:space="preserve"> </w:t>
            </w:r>
            <w:r>
              <w:rPr>
                <w:color w:val="000000"/>
                <w:sz w:val="22"/>
                <w:szCs w:val="22"/>
              </w:rPr>
              <w:t xml:space="preserve">(see Attachment 1).  </w:t>
            </w:r>
            <w:r>
              <w:rPr>
                <w:sz w:val="22"/>
                <w:szCs w:val="22"/>
              </w:rPr>
              <w:t>Thus, no interference with measures to protect visibility is anticipated.</w:t>
            </w:r>
          </w:p>
          <w:p w:rsidR="009D12A4" w:rsidRPr="002B44A6" w:rsidRDefault="009D12A4" w:rsidP="004B79AA">
            <w:pPr>
              <w:rPr>
                <w:color w:val="000000"/>
                <w:sz w:val="22"/>
                <w:szCs w:val="22"/>
              </w:rPr>
            </w:pPr>
          </w:p>
        </w:tc>
      </w:tr>
      <w:tr w:rsidR="00E16C33" w:rsidRPr="002B44A6" w:rsidTr="00C70EFF">
        <w:trPr>
          <w:trHeight w:val="1350"/>
          <w:jc w:val="center"/>
        </w:trPr>
        <w:tc>
          <w:tcPr>
            <w:tcW w:w="2696" w:type="dxa"/>
          </w:tcPr>
          <w:p w:rsidR="00E16C33" w:rsidRPr="002B44A6" w:rsidRDefault="00E45AE6" w:rsidP="00EF7AE4">
            <w:pPr>
              <w:rPr>
                <w:bCs/>
                <w:sz w:val="22"/>
                <w:szCs w:val="22"/>
              </w:rPr>
            </w:pPr>
            <w:r w:rsidRPr="002B44A6">
              <w:rPr>
                <w:bCs/>
                <w:sz w:val="22"/>
                <w:szCs w:val="22"/>
              </w:rPr>
              <w:t>§110(a)(2)(D)(ii) – Interstate and Interna</w:t>
            </w:r>
            <w:r w:rsidR="00137533">
              <w:rPr>
                <w:bCs/>
                <w:sz w:val="22"/>
                <w:szCs w:val="22"/>
              </w:rPr>
              <w:t>tional transport provisions</w:t>
            </w:r>
          </w:p>
        </w:tc>
        <w:tc>
          <w:tcPr>
            <w:tcW w:w="5512" w:type="dxa"/>
          </w:tcPr>
          <w:p w:rsidR="0014427C" w:rsidRPr="002B44A6" w:rsidRDefault="00137533" w:rsidP="00EF7AE4">
            <w:pPr>
              <w:rPr>
                <w:iCs/>
                <w:sz w:val="22"/>
                <w:szCs w:val="22"/>
              </w:rPr>
            </w:pPr>
            <w:r>
              <w:rPr>
                <w:iCs/>
                <w:sz w:val="22"/>
                <w:szCs w:val="22"/>
              </w:rPr>
              <w:t xml:space="preserve">“Each such plan shall […] contain adequate provisions </w:t>
            </w:r>
          </w:p>
          <w:p w:rsidR="0014427C" w:rsidRPr="002B44A6" w:rsidRDefault="0014427C" w:rsidP="00EF7AE4">
            <w:pPr>
              <w:rPr>
                <w:iCs/>
                <w:sz w:val="22"/>
                <w:szCs w:val="22"/>
              </w:rPr>
            </w:pPr>
          </w:p>
          <w:p w:rsidR="00E56C9E" w:rsidRPr="002B44A6" w:rsidRDefault="00137533" w:rsidP="00EF7AE4">
            <w:pPr>
              <w:rPr>
                <w:iCs/>
                <w:sz w:val="22"/>
                <w:szCs w:val="22"/>
              </w:rPr>
            </w:pPr>
            <w:r>
              <w:rPr>
                <w:iCs/>
                <w:sz w:val="22"/>
                <w:szCs w:val="22"/>
              </w:rPr>
              <w:t xml:space="preserve">     (ii) insuring compliance with the applicable requirements of sections 115 and 126(b) that involve Pb emissions (relating to interstate and international pollution abatement).”  </w:t>
            </w:r>
          </w:p>
          <w:p w:rsidR="00E16C33" w:rsidRPr="002B44A6" w:rsidRDefault="00E16C33" w:rsidP="00EF7AE4">
            <w:pPr>
              <w:rPr>
                <w:iCs/>
                <w:sz w:val="22"/>
                <w:szCs w:val="22"/>
              </w:rPr>
            </w:pPr>
          </w:p>
        </w:tc>
        <w:tc>
          <w:tcPr>
            <w:tcW w:w="5850" w:type="dxa"/>
          </w:tcPr>
          <w:p w:rsidR="00F23BE9" w:rsidRPr="002B44A6" w:rsidRDefault="00137533" w:rsidP="00F77118">
            <w:pPr>
              <w:rPr>
                <w:color w:val="000000"/>
                <w:sz w:val="22"/>
                <w:szCs w:val="22"/>
              </w:rPr>
            </w:pPr>
            <w:r>
              <w:rPr>
                <w:color w:val="000000"/>
                <w:sz w:val="22"/>
                <w:szCs w:val="22"/>
              </w:rPr>
              <w:t xml:space="preserve">The District of Columbia is not aware of being the subject of any petitions or pending actions related to interstate or international transport of emissions from its sources, so has no continuing obligations under Clean Air Act §§ 115 or 126(b) that involve Pb emissions at this time.  </w:t>
            </w:r>
          </w:p>
          <w:p w:rsidR="00E16C33" w:rsidRPr="002B44A6" w:rsidRDefault="00E16C33" w:rsidP="00F23BE9">
            <w:pPr>
              <w:rPr>
                <w:color w:val="000000"/>
                <w:sz w:val="22"/>
                <w:szCs w:val="22"/>
              </w:rPr>
            </w:pPr>
          </w:p>
        </w:tc>
      </w:tr>
      <w:tr w:rsidR="008D58FA" w:rsidRPr="002B44A6" w:rsidTr="00C70EFF">
        <w:trPr>
          <w:trHeight w:val="332"/>
          <w:jc w:val="center"/>
        </w:trPr>
        <w:tc>
          <w:tcPr>
            <w:tcW w:w="2696" w:type="dxa"/>
          </w:tcPr>
          <w:p w:rsidR="008D58FA" w:rsidRPr="002B44A6" w:rsidRDefault="008D58FA" w:rsidP="00EF7AE4">
            <w:pPr>
              <w:rPr>
                <w:bCs/>
                <w:sz w:val="22"/>
                <w:szCs w:val="22"/>
              </w:rPr>
            </w:pPr>
            <w:r w:rsidRPr="002B44A6">
              <w:rPr>
                <w:bCs/>
                <w:sz w:val="22"/>
                <w:szCs w:val="22"/>
              </w:rPr>
              <w:t>§110(a)(2)(E)</w:t>
            </w:r>
            <w:r w:rsidR="007B445F" w:rsidRPr="002B44A6">
              <w:rPr>
                <w:bCs/>
                <w:sz w:val="22"/>
                <w:szCs w:val="22"/>
              </w:rPr>
              <w:t xml:space="preserve"> – Adequate personnel, funding, and authority</w:t>
            </w:r>
          </w:p>
          <w:p w:rsidR="008D58FA" w:rsidRPr="002B44A6" w:rsidRDefault="008D58FA" w:rsidP="00EF7AE4">
            <w:pPr>
              <w:rPr>
                <w:bCs/>
                <w:sz w:val="22"/>
                <w:szCs w:val="22"/>
              </w:rPr>
            </w:pPr>
          </w:p>
        </w:tc>
        <w:tc>
          <w:tcPr>
            <w:tcW w:w="5512" w:type="dxa"/>
          </w:tcPr>
          <w:p w:rsidR="008D58FA" w:rsidRPr="002B44A6" w:rsidRDefault="00137533" w:rsidP="00ED69D4">
            <w:pPr>
              <w:pStyle w:val="Default"/>
              <w:rPr>
                <w:iCs/>
                <w:sz w:val="22"/>
                <w:szCs w:val="22"/>
              </w:rPr>
            </w:pPr>
            <w:r>
              <w:rPr>
                <w:iCs/>
                <w:sz w:val="22"/>
                <w:szCs w:val="22"/>
              </w:rPr>
              <w:t>“Each such plan shall […] provide</w:t>
            </w:r>
          </w:p>
          <w:p w:rsidR="00E56C9E" w:rsidRPr="002B44A6" w:rsidRDefault="00E56C9E" w:rsidP="00ED69D4">
            <w:pPr>
              <w:pStyle w:val="Default"/>
              <w:rPr>
                <w:iCs/>
                <w:sz w:val="22"/>
                <w:szCs w:val="22"/>
              </w:rPr>
            </w:pPr>
          </w:p>
          <w:p w:rsidR="008D58FA" w:rsidRPr="002B44A6" w:rsidRDefault="00137533" w:rsidP="00ED69D4">
            <w:pPr>
              <w:pStyle w:val="Default"/>
              <w:rPr>
                <w:sz w:val="22"/>
                <w:szCs w:val="22"/>
              </w:rPr>
            </w:pPr>
            <w:r>
              <w:rPr>
                <w:sz w:val="22"/>
                <w:szCs w:val="22"/>
              </w:rPr>
              <w:t xml:space="preserve">     (i) necessary assurances that the state (or, except where the Administrator deems inappropriate, the general purpose local government or governments, or a regional agency </w:t>
            </w:r>
            <w:r>
              <w:rPr>
                <w:sz w:val="22"/>
                <w:szCs w:val="22"/>
              </w:rPr>
              <w:lastRenderedPageBreak/>
              <w:t>designated by the state or general purpose local governments for such purpose) will have adequate personnel, funding, and authority under state (and, as appropriate, local) law to carry out such implementation plan (and is not prohibited by any provision of federal or state law from carrying out such implementation plan or portion thereof);</w:t>
            </w:r>
          </w:p>
          <w:p w:rsidR="00AE13B4" w:rsidRPr="002B44A6" w:rsidRDefault="00AE13B4" w:rsidP="00EF7AE4">
            <w:pPr>
              <w:rPr>
                <w:iCs/>
                <w:sz w:val="22"/>
                <w:szCs w:val="22"/>
              </w:rPr>
            </w:pPr>
          </w:p>
          <w:p w:rsidR="008D58FA" w:rsidRPr="002B44A6" w:rsidRDefault="00137533" w:rsidP="00EF7AE4">
            <w:pPr>
              <w:rPr>
                <w:iCs/>
                <w:sz w:val="22"/>
                <w:szCs w:val="22"/>
              </w:rPr>
            </w:pPr>
            <w:r>
              <w:rPr>
                <w:iCs/>
                <w:sz w:val="22"/>
                <w:szCs w:val="22"/>
              </w:rPr>
              <w:t xml:space="preserve">     (ii) requirements that the state comply with the requirements respecting state boards under section 128, and</w:t>
            </w:r>
          </w:p>
          <w:p w:rsidR="00E56C9E" w:rsidRPr="002B44A6" w:rsidRDefault="00E56C9E" w:rsidP="00EF7AE4">
            <w:pPr>
              <w:rPr>
                <w:iCs/>
                <w:sz w:val="22"/>
                <w:szCs w:val="22"/>
              </w:rPr>
            </w:pPr>
          </w:p>
          <w:p w:rsidR="008D58FA" w:rsidRPr="002B44A6" w:rsidRDefault="00137533" w:rsidP="00EF7AE4">
            <w:pPr>
              <w:rPr>
                <w:iCs/>
                <w:sz w:val="22"/>
                <w:szCs w:val="22"/>
              </w:rPr>
            </w:pPr>
            <w:r>
              <w:rPr>
                <w:iCs/>
                <w:sz w:val="22"/>
                <w:szCs w:val="22"/>
              </w:rPr>
              <w:t xml:space="preserve">     (iii) necessary assurances that, where the state has relied on a local or regional government, agency, or instrumentality for the implementation of any plan provision, the state has responsibility for ensuring adequate implementation of such plan provision.”</w:t>
            </w:r>
          </w:p>
        </w:tc>
        <w:tc>
          <w:tcPr>
            <w:tcW w:w="5850" w:type="dxa"/>
          </w:tcPr>
          <w:p w:rsidR="00AE13B4" w:rsidRPr="002B44A6" w:rsidRDefault="00137533" w:rsidP="00AE13B4">
            <w:pPr>
              <w:pStyle w:val="Default"/>
              <w:tabs>
                <w:tab w:val="center" w:pos="4320"/>
                <w:tab w:val="right" w:pos="8640"/>
              </w:tabs>
              <w:rPr>
                <w:sz w:val="22"/>
                <w:szCs w:val="22"/>
              </w:rPr>
            </w:pPr>
            <w:r>
              <w:rPr>
                <w:sz w:val="22"/>
                <w:szCs w:val="22"/>
              </w:rPr>
              <w:lastRenderedPageBreak/>
              <w:t xml:space="preserve">   </w:t>
            </w:r>
            <w:r w:rsidR="0030376A">
              <w:rPr>
                <w:sz w:val="22"/>
                <w:szCs w:val="22"/>
              </w:rPr>
              <w:t xml:space="preserve"> </w:t>
            </w:r>
            <w:r>
              <w:rPr>
                <w:sz w:val="22"/>
                <w:szCs w:val="22"/>
              </w:rPr>
              <w:t xml:space="preserve"> (</w:t>
            </w:r>
            <w:proofErr w:type="spellStart"/>
            <w:r>
              <w:rPr>
                <w:sz w:val="22"/>
                <w:szCs w:val="22"/>
              </w:rPr>
              <w:t>i</w:t>
            </w:r>
            <w:proofErr w:type="spellEnd"/>
            <w:r>
              <w:rPr>
                <w:sz w:val="22"/>
                <w:szCs w:val="22"/>
              </w:rPr>
              <w:t xml:space="preserve">) DDOE believes that the District of Columbia will continue to have adequate funding and personnel to carry out the SIP with respect to Pb requirements.  The primary sources of funding for the implementation of the Pb requirement are the Clean Air Act Section 105 federal grant funds and the District </w:t>
            </w:r>
            <w:r>
              <w:rPr>
                <w:sz w:val="22"/>
                <w:szCs w:val="22"/>
              </w:rPr>
              <w:lastRenderedPageBreak/>
              <w:t xml:space="preserve">of Columbia’s local match, and fees collected under the Title V program.  </w:t>
            </w:r>
          </w:p>
          <w:p w:rsidR="00AE13B4" w:rsidRPr="002B44A6" w:rsidRDefault="00AE13B4" w:rsidP="00AE13B4">
            <w:pPr>
              <w:pStyle w:val="Default"/>
              <w:rPr>
                <w:sz w:val="22"/>
                <w:szCs w:val="22"/>
              </w:rPr>
            </w:pPr>
          </w:p>
          <w:p w:rsidR="00AE13B4" w:rsidRPr="002B44A6" w:rsidRDefault="00137533" w:rsidP="00AE13B4">
            <w:pPr>
              <w:pStyle w:val="Default"/>
              <w:rPr>
                <w:sz w:val="22"/>
                <w:szCs w:val="22"/>
              </w:rPr>
            </w:pPr>
            <w:r>
              <w:rPr>
                <w:sz w:val="22"/>
                <w:szCs w:val="22"/>
              </w:rPr>
              <w:t xml:space="preserve">DDOE does not anticipate the need for additional resources to carry out the plan for the Pb standard beyond those which have been utilized to date to meet other current programmatic demands.  </w:t>
            </w:r>
          </w:p>
          <w:p w:rsidR="00AE13B4" w:rsidRPr="002B44A6" w:rsidRDefault="00AE13B4" w:rsidP="00AE13B4">
            <w:pPr>
              <w:pStyle w:val="Default"/>
              <w:rPr>
                <w:sz w:val="22"/>
                <w:szCs w:val="22"/>
              </w:rPr>
            </w:pPr>
          </w:p>
          <w:p w:rsidR="00AE13B4" w:rsidRPr="002B44A6" w:rsidRDefault="00137533" w:rsidP="00AE13B4">
            <w:pPr>
              <w:pStyle w:val="Default"/>
              <w:rPr>
                <w:sz w:val="22"/>
                <w:szCs w:val="22"/>
              </w:rPr>
            </w:pPr>
            <w:r>
              <w:rPr>
                <w:sz w:val="22"/>
                <w:szCs w:val="22"/>
              </w:rPr>
              <w:t xml:space="preserve">The District of Columbia assures EPA that it has adequate statutory authority under </w:t>
            </w:r>
            <w:r w:rsidR="008D58FA" w:rsidRPr="002B44A6">
              <w:rPr>
                <w:sz w:val="22"/>
                <w:szCs w:val="22"/>
              </w:rPr>
              <w:t xml:space="preserve">the District of Columbia Air Pollution Control Act of 1984 </w:t>
            </w:r>
            <w:r>
              <w:rPr>
                <w:sz w:val="22"/>
                <w:szCs w:val="22"/>
              </w:rPr>
              <w:t xml:space="preserve">(D.C. Official Code §§ 8-101 </w:t>
            </w:r>
            <w:r>
              <w:rPr>
                <w:i/>
                <w:iCs/>
                <w:sz w:val="22"/>
                <w:szCs w:val="22"/>
              </w:rPr>
              <w:t>et seq.</w:t>
            </w:r>
            <w:r>
              <w:rPr>
                <w:iCs/>
                <w:sz w:val="22"/>
                <w:szCs w:val="22"/>
              </w:rPr>
              <w:t xml:space="preserve"> (2008 Repl.)) and the District Department of the Environment Establishment Act </w:t>
            </w:r>
            <w:r w:rsidR="002123BD" w:rsidRPr="002B44A6">
              <w:rPr>
                <w:sz w:val="22"/>
                <w:szCs w:val="22"/>
              </w:rPr>
              <w:t>of 2005</w:t>
            </w:r>
            <w:r w:rsidR="00E94C41" w:rsidRPr="002B44A6">
              <w:rPr>
                <w:sz w:val="22"/>
                <w:szCs w:val="22"/>
              </w:rPr>
              <w:t xml:space="preserve"> (</w:t>
            </w:r>
            <w:r w:rsidR="0083367A" w:rsidRPr="002B44A6">
              <w:rPr>
                <w:sz w:val="22"/>
                <w:szCs w:val="22"/>
              </w:rPr>
              <w:t>D.C. Official Code §</w:t>
            </w:r>
            <w:r w:rsidR="00E94C41" w:rsidRPr="002B44A6">
              <w:rPr>
                <w:sz w:val="22"/>
                <w:szCs w:val="22"/>
              </w:rPr>
              <w:t>§</w:t>
            </w:r>
            <w:r w:rsidR="0083367A" w:rsidRPr="002B44A6">
              <w:rPr>
                <w:sz w:val="22"/>
                <w:szCs w:val="22"/>
              </w:rPr>
              <w:t xml:space="preserve"> 8-151.</w:t>
            </w:r>
            <w:r w:rsidR="00E94C41" w:rsidRPr="002B44A6">
              <w:rPr>
                <w:sz w:val="22"/>
                <w:szCs w:val="22"/>
              </w:rPr>
              <w:t xml:space="preserve">01 </w:t>
            </w:r>
            <w:r w:rsidR="00E94C41" w:rsidRPr="002B44A6">
              <w:rPr>
                <w:i/>
                <w:sz w:val="22"/>
                <w:szCs w:val="22"/>
              </w:rPr>
              <w:t>et seq.</w:t>
            </w:r>
            <w:r w:rsidR="00E94C41" w:rsidRPr="002B44A6">
              <w:rPr>
                <w:sz w:val="22"/>
                <w:szCs w:val="22"/>
              </w:rPr>
              <w:t xml:space="preserve"> (</w:t>
            </w:r>
            <w:r w:rsidR="0083367A" w:rsidRPr="002B44A6">
              <w:rPr>
                <w:sz w:val="22"/>
                <w:szCs w:val="22"/>
              </w:rPr>
              <w:t>2008 Repl.))</w:t>
            </w:r>
            <w:r w:rsidR="008D58FA" w:rsidRPr="002B44A6">
              <w:rPr>
                <w:i/>
                <w:iCs/>
                <w:sz w:val="22"/>
                <w:szCs w:val="22"/>
              </w:rPr>
              <w:t xml:space="preserve"> </w:t>
            </w:r>
            <w:r w:rsidR="008D58FA" w:rsidRPr="002B44A6">
              <w:rPr>
                <w:sz w:val="22"/>
                <w:szCs w:val="22"/>
              </w:rPr>
              <w:t>to carry out its SIP obligations with respect to the</w:t>
            </w:r>
            <w:r w:rsidR="001251DF" w:rsidRPr="002B44A6">
              <w:rPr>
                <w:sz w:val="22"/>
                <w:szCs w:val="22"/>
              </w:rPr>
              <w:t xml:space="preserve"> 2008</w:t>
            </w:r>
            <w:r w:rsidR="008D58FA" w:rsidRPr="002B44A6">
              <w:rPr>
                <w:sz w:val="22"/>
                <w:szCs w:val="22"/>
              </w:rPr>
              <w:t xml:space="preserve"> </w:t>
            </w:r>
            <w:r w:rsidR="00E56C9E" w:rsidRPr="002B44A6">
              <w:rPr>
                <w:sz w:val="22"/>
                <w:szCs w:val="22"/>
              </w:rPr>
              <w:t>Pb</w:t>
            </w:r>
            <w:r w:rsidR="008D58FA" w:rsidRPr="002B44A6">
              <w:rPr>
                <w:sz w:val="22"/>
                <w:szCs w:val="22"/>
              </w:rPr>
              <w:t xml:space="preserve"> standards and to revise the SIP as necessary. </w:t>
            </w:r>
            <w:r w:rsidR="00E56C9E" w:rsidRPr="002B44A6">
              <w:rPr>
                <w:sz w:val="22"/>
                <w:szCs w:val="22"/>
              </w:rPr>
              <w:t xml:space="preserve"> </w:t>
            </w:r>
            <w:r>
              <w:rPr>
                <w:sz w:val="22"/>
                <w:szCs w:val="22"/>
              </w:rPr>
              <w:t>DDOE is not prohibited by any District of Columbia law from carrying out any part of the implementation plan.</w:t>
            </w:r>
          </w:p>
          <w:p w:rsidR="001457FE" w:rsidRDefault="001457FE" w:rsidP="004F267A">
            <w:pPr>
              <w:rPr>
                <w:color w:val="000000"/>
                <w:sz w:val="22"/>
                <w:szCs w:val="22"/>
              </w:rPr>
            </w:pPr>
          </w:p>
          <w:p w:rsidR="00892E52" w:rsidRPr="001222AE" w:rsidRDefault="00892E52" w:rsidP="00892E52">
            <w:pPr>
              <w:pStyle w:val="Default"/>
              <w:tabs>
                <w:tab w:val="center" w:pos="4320"/>
                <w:tab w:val="right" w:pos="8640"/>
              </w:tabs>
              <w:rPr>
                <w:sz w:val="22"/>
                <w:szCs w:val="22"/>
              </w:rPr>
            </w:pPr>
            <w:r w:rsidRPr="004C4BCD">
              <w:rPr>
                <w:sz w:val="22"/>
                <w:szCs w:val="22"/>
              </w:rPr>
              <w:t xml:space="preserve">Organizations that typically participate in developing the District of Columbia’s SIPs </w:t>
            </w:r>
            <w:r>
              <w:rPr>
                <w:sz w:val="22"/>
                <w:szCs w:val="22"/>
              </w:rPr>
              <w:t xml:space="preserve">and that carry out some SIP planning requirements </w:t>
            </w:r>
            <w:r w:rsidR="00172844">
              <w:rPr>
                <w:sz w:val="22"/>
                <w:szCs w:val="22"/>
              </w:rPr>
              <w:t>are represented by</w:t>
            </w:r>
            <w:r w:rsidRPr="004C4BCD">
              <w:rPr>
                <w:sz w:val="22"/>
                <w:szCs w:val="22"/>
              </w:rPr>
              <w:t xml:space="preserve"> the Metropolitan Washington Air Quality Committee (MWAQC), an organization that has been certified by the Governors of Maryland and Virginia and the Mayor of the District of Columbia under section 174 of the CAA </w:t>
            </w:r>
            <w:r w:rsidRPr="00172844">
              <w:rPr>
                <w:sz w:val="22"/>
                <w:szCs w:val="22"/>
              </w:rPr>
              <w:t xml:space="preserve">(see </w:t>
            </w:r>
            <w:r w:rsidR="00172844" w:rsidRPr="00172844">
              <w:rPr>
                <w:sz w:val="22"/>
                <w:szCs w:val="22"/>
              </w:rPr>
              <w:t>Attachment 2</w:t>
            </w:r>
            <w:r w:rsidRPr="00172844">
              <w:rPr>
                <w:sz w:val="22"/>
                <w:szCs w:val="22"/>
              </w:rPr>
              <w:t>)</w:t>
            </w:r>
            <w:r w:rsidR="00AE4004">
              <w:rPr>
                <w:sz w:val="22"/>
                <w:szCs w:val="22"/>
              </w:rPr>
              <w:t xml:space="preserve"> </w:t>
            </w:r>
            <w:r w:rsidRPr="00172844">
              <w:rPr>
                <w:sz w:val="22"/>
                <w:szCs w:val="22"/>
              </w:rPr>
              <w:t xml:space="preserve">and includes representatives of local governments and agencies; and the </w:t>
            </w:r>
            <w:r w:rsidR="00172844" w:rsidRPr="00172844">
              <w:rPr>
                <w:sz w:val="22"/>
                <w:szCs w:val="22"/>
              </w:rPr>
              <w:t>Interstate Air Quality Council</w:t>
            </w:r>
            <w:r w:rsidRPr="00172844">
              <w:rPr>
                <w:sz w:val="22"/>
                <w:szCs w:val="22"/>
              </w:rPr>
              <w:t>.  In accordance</w:t>
            </w:r>
            <w:r w:rsidRPr="004C4BCD">
              <w:rPr>
                <w:sz w:val="22"/>
                <w:szCs w:val="22"/>
              </w:rPr>
              <w:t xml:space="preserve"> with 40 C.F.R. § 51.240, each SIP identifies the responsibilities of participating organizations and refers to related agreements among the organizations.  </w:t>
            </w:r>
          </w:p>
          <w:p w:rsidR="00305F16" w:rsidRPr="002B44A6" w:rsidRDefault="00305F16" w:rsidP="004F267A">
            <w:pPr>
              <w:rPr>
                <w:color w:val="000000"/>
                <w:sz w:val="22"/>
                <w:szCs w:val="22"/>
              </w:rPr>
            </w:pPr>
          </w:p>
          <w:p w:rsidR="008D58FA" w:rsidRPr="00607F2A" w:rsidRDefault="00137533" w:rsidP="006638AE">
            <w:pPr>
              <w:rPr>
                <w:color w:val="000000"/>
                <w:sz w:val="22"/>
                <w:szCs w:val="22"/>
              </w:rPr>
            </w:pPr>
            <w:r>
              <w:rPr>
                <w:color w:val="000000"/>
                <w:sz w:val="22"/>
                <w:szCs w:val="22"/>
              </w:rPr>
              <w:t xml:space="preserve">     </w:t>
            </w:r>
            <w:r w:rsidR="00170F23" w:rsidRPr="00607F2A">
              <w:rPr>
                <w:color w:val="000000"/>
                <w:sz w:val="22"/>
                <w:szCs w:val="22"/>
              </w:rPr>
              <w:t xml:space="preserve">(ii) The District of Columbia does not have a board which approves permits or enforcement orders.  </w:t>
            </w:r>
            <w:r w:rsidR="001E0936">
              <w:rPr>
                <w:color w:val="000000"/>
                <w:sz w:val="22"/>
                <w:szCs w:val="22"/>
              </w:rPr>
              <w:t>Sections 110 through 225 of t</w:t>
            </w:r>
            <w:r w:rsidR="00607F2A" w:rsidRPr="00607F2A">
              <w:rPr>
                <w:sz w:val="22"/>
                <w:szCs w:val="22"/>
              </w:rPr>
              <w:t xml:space="preserve">he </w:t>
            </w:r>
            <w:r w:rsidR="00607F2A">
              <w:rPr>
                <w:sz w:val="22"/>
                <w:szCs w:val="22"/>
              </w:rPr>
              <w:t xml:space="preserve">District’s </w:t>
            </w:r>
            <w:r w:rsidR="00607F2A" w:rsidRPr="00607F2A">
              <w:rPr>
                <w:sz w:val="22"/>
                <w:szCs w:val="22"/>
              </w:rPr>
              <w:t xml:space="preserve">Board of Ethics and Government Accountability Establishment and Comprehensive Ethics </w:t>
            </w:r>
            <w:r w:rsidR="00607F2A" w:rsidRPr="00607F2A">
              <w:rPr>
                <w:sz w:val="22"/>
                <w:szCs w:val="22"/>
              </w:rPr>
              <w:lastRenderedPageBreak/>
              <w:t xml:space="preserve">Reform Act of 2011 (D.C. Official Code § 1-1161.01 </w:t>
            </w:r>
            <w:r w:rsidR="00607F2A" w:rsidRPr="00607F2A">
              <w:rPr>
                <w:i/>
                <w:iCs/>
                <w:sz w:val="22"/>
                <w:szCs w:val="22"/>
              </w:rPr>
              <w:t>et seq</w:t>
            </w:r>
            <w:r w:rsidR="00607F2A" w:rsidRPr="00607F2A">
              <w:rPr>
                <w:sz w:val="22"/>
                <w:szCs w:val="22"/>
              </w:rPr>
              <w:t>.; D.C. Law 19-124 (effective April 27, 2012))</w:t>
            </w:r>
            <w:r w:rsidR="00170F23" w:rsidRPr="00607F2A">
              <w:rPr>
                <w:color w:val="000000"/>
                <w:sz w:val="22"/>
                <w:szCs w:val="22"/>
              </w:rPr>
              <w:t xml:space="preserve"> require a high level of ethical conduct for all employees of the District government.</w:t>
            </w:r>
          </w:p>
          <w:p w:rsidR="008D58FA" w:rsidRPr="002B44A6" w:rsidRDefault="008D58FA" w:rsidP="006638AE">
            <w:pPr>
              <w:rPr>
                <w:color w:val="000000"/>
                <w:sz w:val="22"/>
                <w:szCs w:val="22"/>
              </w:rPr>
            </w:pPr>
          </w:p>
          <w:p w:rsidR="008D58FA" w:rsidRPr="002B44A6" w:rsidRDefault="00137533" w:rsidP="00E66EAF">
            <w:pPr>
              <w:tabs>
                <w:tab w:val="num" w:pos="720"/>
              </w:tabs>
              <w:rPr>
                <w:color w:val="000000"/>
                <w:sz w:val="22"/>
                <w:szCs w:val="22"/>
              </w:rPr>
            </w:pPr>
            <w:r>
              <w:rPr>
                <w:color w:val="000000"/>
                <w:sz w:val="22"/>
                <w:szCs w:val="22"/>
              </w:rPr>
              <w:t xml:space="preserve">     (iii) The District of Columbia does not rely on local or regional entities for carrying out SIP obligations, so maintains responsibility for ensuring adequate implementation of plan provisions.</w:t>
            </w:r>
          </w:p>
          <w:p w:rsidR="002F0384" w:rsidRDefault="002F0384">
            <w:pPr>
              <w:pStyle w:val="Default"/>
              <w:tabs>
                <w:tab w:val="center" w:pos="4320"/>
                <w:tab w:val="right" w:pos="8640"/>
              </w:tabs>
              <w:rPr>
                <w:sz w:val="22"/>
                <w:szCs w:val="22"/>
              </w:rPr>
            </w:pPr>
          </w:p>
        </w:tc>
      </w:tr>
      <w:tr w:rsidR="008D58FA" w:rsidRPr="002B44A6" w:rsidTr="00C70EFF">
        <w:trPr>
          <w:jc w:val="center"/>
        </w:trPr>
        <w:tc>
          <w:tcPr>
            <w:tcW w:w="2696" w:type="dxa"/>
          </w:tcPr>
          <w:p w:rsidR="008D58FA" w:rsidRPr="002B44A6" w:rsidRDefault="000678B4" w:rsidP="00EF7AE4">
            <w:pPr>
              <w:rPr>
                <w:bCs/>
                <w:sz w:val="22"/>
                <w:szCs w:val="22"/>
              </w:rPr>
            </w:pPr>
            <w:r w:rsidRPr="002B44A6">
              <w:rPr>
                <w:bCs/>
                <w:sz w:val="22"/>
                <w:szCs w:val="22"/>
              </w:rPr>
              <w:lastRenderedPageBreak/>
              <w:t>§110(a)(2)(F) – Stationary source monitoring and reporting</w:t>
            </w:r>
          </w:p>
        </w:tc>
        <w:tc>
          <w:tcPr>
            <w:tcW w:w="5512" w:type="dxa"/>
          </w:tcPr>
          <w:p w:rsidR="008D58FA" w:rsidRPr="002B44A6" w:rsidRDefault="00137533" w:rsidP="00EF7AE4">
            <w:pPr>
              <w:rPr>
                <w:iCs/>
                <w:sz w:val="22"/>
                <w:szCs w:val="22"/>
              </w:rPr>
            </w:pPr>
            <w:r>
              <w:rPr>
                <w:iCs/>
                <w:sz w:val="22"/>
                <w:szCs w:val="22"/>
              </w:rPr>
              <w:t>“Each such plan shall […] require, as may be prescribed by the Administrator</w:t>
            </w:r>
          </w:p>
          <w:p w:rsidR="001251DF" w:rsidRPr="002B44A6" w:rsidRDefault="001251DF" w:rsidP="00EF7AE4">
            <w:pPr>
              <w:rPr>
                <w:iCs/>
                <w:sz w:val="22"/>
                <w:szCs w:val="22"/>
              </w:rPr>
            </w:pPr>
          </w:p>
          <w:p w:rsidR="008D58FA" w:rsidRPr="002B44A6" w:rsidRDefault="00137533" w:rsidP="00EF7AE4">
            <w:pPr>
              <w:rPr>
                <w:iCs/>
                <w:sz w:val="22"/>
                <w:szCs w:val="22"/>
              </w:rPr>
            </w:pPr>
            <w:r>
              <w:rPr>
                <w:iCs/>
                <w:sz w:val="22"/>
                <w:szCs w:val="22"/>
              </w:rPr>
              <w:t xml:space="preserve">     </w:t>
            </w:r>
            <w:r>
              <w:rPr>
                <w:sz w:val="22"/>
                <w:szCs w:val="22"/>
              </w:rPr>
              <w:t xml:space="preserve">(i) the installation, maintenance, and replacement of equipment, and the implementation of other necessary steps by owners or operators of stationary sources to monitor emissions from such sources, </w:t>
            </w:r>
          </w:p>
          <w:p w:rsidR="006C0170" w:rsidRPr="002B44A6" w:rsidRDefault="006C0170" w:rsidP="00EF7AE4">
            <w:pPr>
              <w:rPr>
                <w:iCs/>
                <w:sz w:val="22"/>
                <w:szCs w:val="22"/>
              </w:rPr>
            </w:pPr>
          </w:p>
          <w:p w:rsidR="008D58FA" w:rsidRPr="002B44A6" w:rsidRDefault="00137533" w:rsidP="00EF7AE4">
            <w:pPr>
              <w:rPr>
                <w:iCs/>
                <w:sz w:val="22"/>
                <w:szCs w:val="22"/>
              </w:rPr>
            </w:pPr>
            <w:r>
              <w:rPr>
                <w:iCs/>
                <w:sz w:val="22"/>
                <w:szCs w:val="22"/>
              </w:rPr>
              <w:t xml:space="preserve">     (ii) periodic reports on the nature and amounts of emissions and emissions-related data from such sources,</w:t>
            </w:r>
          </w:p>
          <w:p w:rsidR="00AF2A59" w:rsidRPr="002B44A6" w:rsidRDefault="00AF2A59" w:rsidP="00EF7AE4">
            <w:pPr>
              <w:rPr>
                <w:iCs/>
                <w:sz w:val="22"/>
                <w:szCs w:val="22"/>
              </w:rPr>
            </w:pPr>
          </w:p>
          <w:p w:rsidR="008D58FA" w:rsidRPr="002B44A6" w:rsidRDefault="00137533" w:rsidP="00ED69D4">
            <w:pPr>
              <w:pStyle w:val="Default"/>
              <w:rPr>
                <w:sz w:val="22"/>
                <w:szCs w:val="22"/>
              </w:rPr>
            </w:pPr>
            <w:r>
              <w:rPr>
                <w:sz w:val="22"/>
                <w:szCs w:val="22"/>
              </w:rPr>
              <w:t xml:space="preserve">     (iii) correlation of such reports by the state agency with any emission limitations or standards established pursuant to this Act, which reports shall be available at reasonable times for public inspection.”</w:t>
            </w:r>
          </w:p>
          <w:p w:rsidR="008D58FA" w:rsidRPr="002B44A6" w:rsidRDefault="008D58FA" w:rsidP="00EF7AE4">
            <w:pPr>
              <w:rPr>
                <w:iCs/>
                <w:sz w:val="22"/>
                <w:szCs w:val="22"/>
              </w:rPr>
            </w:pPr>
          </w:p>
        </w:tc>
        <w:tc>
          <w:tcPr>
            <w:tcW w:w="5850" w:type="dxa"/>
          </w:tcPr>
          <w:p w:rsidR="0048293E" w:rsidRPr="002B44A6" w:rsidRDefault="00137533">
            <w:pPr>
              <w:rPr>
                <w:bCs/>
                <w:color w:val="000000"/>
                <w:sz w:val="22"/>
                <w:szCs w:val="22"/>
              </w:rPr>
            </w:pPr>
            <w:r>
              <w:rPr>
                <w:color w:val="000000"/>
                <w:sz w:val="22"/>
                <w:szCs w:val="22"/>
              </w:rPr>
              <w:t xml:space="preserve">     (i)-(ii) The requirements for source monitoring, recordkeeping and reporting are in 20 DCMR Chapter 5 (Source Monitoring and Testing) Sections 500 (Records and Reports), 501 (Monitoring Devices) and 502 (Sampling, Tests and Measurements), portions of </w:t>
            </w:r>
            <w:r>
              <w:rPr>
                <w:bCs/>
                <w:color w:val="000000"/>
                <w:sz w:val="22"/>
                <w:szCs w:val="22"/>
              </w:rPr>
              <w:t>which are in the District of Columbia’s approved SIP and</w:t>
            </w:r>
            <w:r>
              <w:rPr>
                <w:color w:val="000000"/>
                <w:sz w:val="22"/>
                <w:szCs w:val="22"/>
              </w:rPr>
              <w:t xml:space="preserve"> </w:t>
            </w:r>
            <w:r>
              <w:rPr>
                <w:bCs/>
                <w:color w:val="000000"/>
                <w:sz w:val="22"/>
                <w:szCs w:val="22"/>
              </w:rPr>
              <w:t>listed in 40 C.F.R. § 52.470(c)</w:t>
            </w:r>
            <w:r>
              <w:rPr>
                <w:color w:val="000000"/>
                <w:sz w:val="22"/>
                <w:szCs w:val="22"/>
              </w:rPr>
              <w:t>.</w:t>
            </w:r>
          </w:p>
          <w:p w:rsidR="00311CA5" w:rsidRPr="002B44A6" w:rsidRDefault="00311CA5">
            <w:pPr>
              <w:rPr>
                <w:color w:val="000000"/>
                <w:sz w:val="22"/>
                <w:szCs w:val="22"/>
              </w:rPr>
            </w:pPr>
          </w:p>
          <w:p w:rsidR="00311CA5" w:rsidRPr="002B44A6" w:rsidRDefault="00137533">
            <w:pPr>
              <w:rPr>
                <w:color w:val="000000"/>
                <w:sz w:val="22"/>
                <w:szCs w:val="22"/>
              </w:rPr>
            </w:pPr>
            <w:r>
              <w:rPr>
                <w:color w:val="000000"/>
                <w:sz w:val="22"/>
                <w:szCs w:val="22"/>
              </w:rPr>
              <w:t>The requirements that provide for monitoring the status of sources’ compliance with the NAAQS</w:t>
            </w:r>
            <w:r>
              <w:rPr>
                <w:sz w:val="22"/>
                <w:szCs w:val="22"/>
              </w:rPr>
              <w:t xml:space="preserve"> are in </w:t>
            </w:r>
            <w:r>
              <w:rPr>
                <w:color w:val="000000"/>
                <w:sz w:val="22"/>
                <w:szCs w:val="22"/>
              </w:rPr>
              <w:t xml:space="preserve">20 DCMR Chapter 2 (General and Non-Attainment Area Permits) and Chapter 3 (Operating Permits and Acid Rain Programs), portions of </w:t>
            </w:r>
            <w:r>
              <w:rPr>
                <w:bCs/>
                <w:color w:val="000000"/>
                <w:sz w:val="22"/>
                <w:szCs w:val="22"/>
              </w:rPr>
              <w:t>which are in the District of Columbia’s approved SIP and</w:t>
            </w:r>
            <w:r>
              <w:rPr>
                <w:color w:val="000000"/>
                <w:sz w:val="22"/>
                <w:szCs w:val="22"/>
              </w:rPr>
              <w:t xml:space="preserve"> </w:t>
            </w:r>
            <w:r>
              <w:rPr>
                <w:bCs/>
                <w:color w:val="000000"/>
                <w:sz w:val="22"/>
                <w:szCs w:val="22"/>
              </w:rPr>
              <w:t>listed in 40 C.F.R. § 52.470(c)</w:t>
            </w:r>
            <w:r>
              <w:rPr>
                <w:color w:val="000000"/>
                <w:sz w:val="22"/>
                <w:szCs w:val="22"/>
              </w:rPr>
              <w:t>.</w:t>
            </w:r>
          </w:p>
          <w:p w:rsidR="008D0AC3" w:rsidRPr="002B44A6" w:rsidRDefault="008D0AC3">
            <w:pPr>
              <w:rPr>
                <w:color w:val="000000"/>
                <w:sz w:val="22"/>
                <w:szCs w:val="22"/>
              </w:rPr>
            </w:pPr>
          </w:p>
          <w:p w:rsidR="00BA7B1D" w:rsidRPr="002B44A6" w:rsidRDefault="00137533">
            <w:pPr>
              <w:rPr>
                <w:iCs/>
                <w:sz w:val="22"/>
                <w:szCs w:val="22"/>
              </w:rPr>
            </w:pPr>
            <w:r>
              <w:rPr>
                <w:iCs/>
                <w:sz w:val="22"/>
                <w:szCs w:val="22"/>
              </w:rPr>
              <w:t>DDOE also submits annual point source emissions inventory data to EPA through the Emissions Inventory System, in accordance with 40 C.F.R. § Part 51 Subpart A, the Air Emissions Reporting Requirements.</w:t>
            </w:r>
          </w:p>
          <w:p w:rsidR="00BA7B1D" w:rsidRPr="002B44A6" w:rsidRDefault="00BA7B1D">
            <w:pPr>
              <w:rPr>
                <w:color w:val="000000"/>
                <w:sz w:val="22"/>
                <w:szCs w:val="22"/>
              </w:rPr>
            </w:pPr>
          </w:p>
          <w:p w:rsidR="008D58FA" w:rsidRPr="002B44A6" w:rsidRDefault="00137533" w:rsidP="00157651">
            <w:pPr>
              <w:pStyle w:val="Default"/>
              <w:rPr>
                <w:iCs/>
                <w:sz w:val="22"/>
                <w:szCs w:val="22"/>
              </w:rPr>
            </w:pPr>
            <w:r>
              <w:rPr>
                <w:sz w:val="22"/>
                <w:szCs w:val="22"/>
              </w:rPr>
              <w:t xml:space="preserve">     (iii) Air quality inspectors analyze emissions data and correlate such data with any applicable emission limitations or standards.  All reports are available to the public under the District of Columbia Freedom of Information Act (FOIA) (D.C. Official Code §2-531 </w:t>
            </w:r>
            <w:r>
              <w:rPr>
                <w:i/>
                <w:iCs/>
                <w:sz w:val="22"/>
                <w:szCs w:val="22"/>
              </w:rPr>
              <w:t>et seq.</w:t>
            </w:r>
            <w:r>
              <w:rPr>
                <w:iCs/>
                <w:sz w:val="22"/>
                <w:szCs w:val="22"/>
              </w:rPr>
              <w:t xml:space="preserve"> (2008 Repl.)).</w:t>
            </w:r>
          </w:p>
          <w:p w:rsidR="008D0AC3" w:rsidRPr="002B44A6" w:rsidRDefault="008D0AC3" w:rsidP="00157651">
            <w:pPr>
              <w:pStyle w:val="Default"/>
              <w:rPr>
                <w:sz w:val="22"/>
                <w:szCs w:val="22"/>
              </w:rPr>
            </w:pPr>
          </w:p>
        </w:tc>
      </w:tr>
      <w:tr w:rsidR="008D58FA" w:rsidRPr="002B44A6" w:rsidTr="00C70EFF">
        <w:trPr>
          <w:jc w:val="center"/>
        </w:trPr>
        <w:tc>
          <w:tcPr>
            <w:tcW w:w="2696" w:type="dxa"/>
          </w:tcPr>
          <w:p w:rsidR="008D58FA" w:rsidRPr="002B44A6" w:rsidRDefault="000678B4" w:rsidP="00EF7AE4">
            <w:pPr>
              <w:rPr>
                <w:bCs/>
                <w:sz w:val="22"/>
                <w:szCs w:val="22"/>
              </w:rPr>
            </w:pPr>
            <w:r w:rsidRPr="002B44A6">
              <w:rPr>
                <w:bCs/>
                <w:sz w:val="22"/>
                <w:szCs w:val="22"/>
              </w:rPr>
              <w:lastRenderedPageBreak/>
              <w:t>§110(a)(2)(G) – Emergency episodes</w:t>
            </w:r>
          </w:p>
        </w:tc>
        <w:tc>
          <w:tcPr>
            <w:tcW w:w="5512" w:type="dxa"/>
          </w:tcPr>
          <w:p w:rsidR="008D58FA" w:rsidRPr="002B44A6" w:rsidRDefault="00137533" w:rsidP="00EF7AE4">
            <w:pPr>
              <w:rPr>
                <w:iCs/>
                <w:sz w:val="22"/>
                <w:szCs w:val="22"/>
              </w:rPr>
            </w:pPr>
            <w:r>
              <w:rPr>
                <w:iCs/>
                <w:sz w:val="22"/>
                <w:szCs w:val="22"/>
              </w:rPr>
              <w:t>“Each such plan shall […] provide for authority comparable to that in section 303 and adequate contingency plans to implement such authority.”</w:t>
            </w:r>
          </w:p>
          <w:p w:rsidR="008D58FA" w:rsidRPr="002B44A6" w:rsidRDefault="008D58FA" w:rsidP="00EF7AE4">
            <w:pPr>
              <w:rPr>
                <w:iCs/>
                <w:sz w:val="22"/>
                <w:szCs w:val="22"/>
              </w:rPr>
            </w:pPr>
          </w:p>
          <w:p w:rsidR="008D58FA" w:rsidRPr="002B44A6" w:rsidRDefault="008D58FA" w:rsidP="00EF7AE4">
            <w:pPr>
              <w:rPr>
                <w:iCs/>
                <w:sz w:val="22"/>
                <w:szCs w:val="22"/>
              </w:rPr>
            </w:pPr>
          </w:p>
        </w:tc>
        <w:tc>
          <w:tcPr>
            <w:tcW w:w="5850" w:type="dxa"/>
          </w:tcPr>
          <w:p w:rsidR="00A34F39" w:rsidRPr="002B44A6" w:rsidRDefault="00137533" w:rsidP="007A3E03">
            <w:pPr>
              <w:rPr>
                <w:color w:val="000000"/>
                <w:sz w:val="22"/>
                <w:szCs w:val="22"/>
              </w:rPr>
            </w:pPr>
            <w:r>
              <w:rPr>
                <w:color w:val="000000"/>
                <w:sz w:val="22"/>
                <w:szCs w:val="22"/>
              </w:rPr>
              <w:t xml:space="preserve">Section </w:t>
            </w:r>
            <w:r w:rsidR="00BE076B">
              <w:rPr>
                <w:color w:val="000000"/>
                <w:sz w:val="22"/>
                <w:szCs w:val="22"/>
              </w:rPr>
              <w:t>6</w:t>
            </w:r>
            <w:r>
              <w:rPr>
                <w:color w:val="000000"/>
                <w:sz w:val="22"/>
                <w:szCs w:val="22"/>
              </w:rPr>
              <w:t xml:space="preserve"> of</w:t>
            </w:r>
            <w:r w:rsidR="000678B4" w:rsidRPr="002B44A6">
              <w:rPr>
                <w:color w:val="000000"/>
                <w:sz w:val="22"/>
                <w:szCs w:val="22"/>
              </w:rPr>
              <w:t xml:space="preserve"> </w:t>
            </w:r>
            <w:r w:rsidR="00E94C41" w:rsidRPr="002B44A6">
              <w:rPr>
                <w:sz w:val="22"/>
                <w:szCs w:val="22"/>
              </w:rPr>
              <w:t>the District of Columbia Ai</w:t>
            </w:r>
            <w:r w:rsidR="00693F02" w:rsidRPr="002B44A6">
              <w:rPr>
                <w:sz w:val="22"/>
                <w:szCs w:val="22"/>
              </w:rPr>
              <w:t>r Pollution Control Act of 1984</w:t>
            </w:r>
            <w:r w:rsidR="00E94C41" w:rsidRPr="002B44A6">
              <w:rPr>
                <w:sz w:val="22"/>
                <w:szCs w:val="22"/>
              </w:rPr>
              <w:t xml:space="preserve"> (D.C. Official Code §§ 8-101 </w:t>
            </w:r>
            <w:r w:rsidR="00E94C41" w:rsidRPr="002B44A6">
              <w:rPr>
                <w:i/>
                <w:iCs/>
                <w:sz w:val="22"/>
                <w:szCs w:val="22"/>
              </w:rPr>
              <w:t>et seq.</w:t>
            </w:r>
            <w:r w:rsidR="00E94C41" w:rsidRPr="002B44A6">
              <w:rPr>
                <w:iCs/>
                <w:sz w:val="22"/>
                <w:szCs w:val="22"/>
              </w:rPr>
              <w:t xml:space="preserve"> (2008 Repl.)) and the District Department of the Environm</w:t>
            </w:r>
            <w:r>
              <w:rPr>
                <w:iCs/>
                <w:sz w:val="22"/>
                <w:szCs w:val="22"/>
              </w:rPr>
              <w:t xml:space="preserve">ent Establishment Act </w:t>
            </w:r>
            <w:r w:rsidR="00E94C41" w:rsidRPr="002B44A6">
              <w:rPr>
                <w:sz w:val="22"/>
                <w:szCs w:val="22"/>
              </w:rPr>
              <w:t xml:space="preserve">of 2005 (D.C. Official Code §§ 8-151.01 </w:t>
            </w:r>
            <w:r w:rsidR="00E94C41" w:rsidRPr="002B44A6">
              <w:rPr>
                <w:i/>
                <w:sz w:val="22"/>
                <w:szCs w:val="22"/>
              </w:rPr>
              <w:t>et seq.</w:t>
            </w:r>
            <w:r w:rsidR="00E94C41" w:rsidRPr="002B44A6">
              <w:rPr>
                <w:sz w:val="22"/>
                <w:szCs w:val="22"/>
              </w:rPr>
              <w:t xml:space="preserve"> (2008 Repl.))</w:t>
            </w:r>
            <w:r w:rsidR="000678B4" w:rsidRPr="002B44A6">
              <w:rPr>
                <w:color w:val="000000"/>
                <w:sz w:val="22"/>
                <w:szCs w:val="22"/>
              </w:rPr>
              <w:t xml:space="preserve">, </w:t>
            </w:r>
            <w:r w:rsidR="000F30AE">
              <w:rPr>
                <w:color w:val="000000"/>
                <w:sz w:val="22"/>
                <w:szCs w:val="22"/>
              </w:rPr>
              <w:t>provide</w:t>
            </w:r>
            <w:r w:rsidR="000F30AE" w:rsidRPr="002B44A6">
              <w:rPr>
                <w:color w:val="000000"/>
                <w:sz w:val="22"/>
                <w:szCs w:val="22"/>
              </w:rPr>
              <w:t xml:space="preserve"> </w:t>
            </w:r>
            <w:r w:rsidR="000678B4" w:rsidRPr="002B44A6">
              <w:rPr>
                <w:color w:val="000000"/>
                <w:sz w:val="22"/>
                <w:szCs w:val="22"/>
              </w:rPr>
              <w:t xml:space="preserve">the statutory authority </w:t>
            </w:r>
            <w:r w:rsidR="000F30AE">
              <w:rPr>
                <w:color w:val="000000"/>
                <w:sz w:val="22"/>
                <w:szCs w:val="22"/>
              </w:rPr>
              <w:t>for</w:t>
            </w:r>
            <w:r w:rsidR="000678B4" w:rsidRPr="002B44A6">
              <w:rPr>
                <w:color w:val="000000"/>
                <w:sz w:val="22"/>
                <w:szCs w:val="22"/>
              </w:rPr>
              <w:t xml:space="preserve"> 20 DCMR Chapter 4 (Ambient Monitoring, Emergency Procedures, Chemical Accident Prevention and Conformity) Section 401 (Emergency Procedures)</w:t>
            </w:r>
            <w:r w:rsidR="000F30AE">
              <w:rPr>
                <w:color w:val="000000"/>
                <w:sz w:val="22"/>
                <w:szCs w:val="22"/>
              </w:rPr>
              <w:t xml:space="preserve">. </w:t>
            </w:r>
            <w:r w:rsidR="000678B4" w:rsidRPr="002B44A6">
              <w:rPr>
                <w:color w:val="000000"/>
                <w:sz w:val="22"/>
                <w:szCs w:val="22"/>
              </w:rPr>
              <w:t xml:space="preserve"> </w:t>
            </w:r>
            <w:r w:rsidR="000F30AE">
              <w:rPr>
                <w:color w:val="000000"/>
                <w:sz w:val="22"/>
                <w:szCs w:val="22"/>
              </w:rPr>
              <w:t xml:space="preserve">Section 401 </w:t>
            </w:r>
            <w:r w:rsidR="000678B4" w:rsidRPr="002B44A6">
              <w:rPr>
                <w:color w:val="000000"/>
                <w:sz w:val="22"/>
                <w:szCs w:val="22"/>
              </w:rPr>
              <w:t>provides the Mayor with authority to restrain any source from causing or contributing to Pb emissions which present an imminent and substa</w:t>
            </w:r>
            <w:r>
              <w:rPr>
                <w:color w:val="000000"/>
                <w:sz w:val="22"/>
                <w:szCs w:val="22"/>
              </w:rPr>
              <w:t xml:space="preserve">ntial endangerment to public health, welfare or the environment, or to take other action as may be necessary.  Section 401 is </w:t>
            </w:r>
            <w:r>
              <w:rPr>
                <w:bCs/>
                <w:color w:val="000000"/>
                <w:sz w:val="22"/>
                <w:szCs w:val="22"/>
              </w:rPr>
              <w:t>in the District of Columbia’s approved SIP and</w:t>
            </w:r>
            <w:r>
              <w:rPr>
                <w:color w:val="000000"/>
                <w:sz w:val="22"/>
                <w:szCs w:val="22"/>
              </w:rPr>
              <w:t xml:space="preserve"> listed at 40 C.F.R. §  52.470(c).</w:t>
            </w:r>
          </w:p>
          <w:p w:rsidR="00FE0C73" w:rsidRPr="002B44A6" w:rsidRDefault="00FE0C73" w:rsidP="007A3E03">
            <w:pPr>
              <w:rPr>
                <w:color w:val="000000"/>
                <w:sz w:val="22"/>
                <w:szCs w:val="22"/>
              </w:rPr>
            </w:pPr>
          </w:p>
          <w:p w:rsidR="00DC69E2" w:rsidRPr="002B44A6" w:rsidRDefault="00137533" w:rsidP="007A3E03">
            <w:pPr>
              <w:rPr>
                <w:color w:val="000000"/>
                <w:sz w:val="22"/>
                <w:szCs w:val="22"/>
              </w:rPr>
            </w:pPr>
            <w:r>
              <w:rPr>
                <w:color w:val="000000"/>
                <w:sz w:val="22"/>
                <w:szCs w:val="22"/>
              </w:rPr>
              <w:t>The District of Columbia has a general Emergency Episode Plan from 1976, which includes procedures for reducing emissions from the source at issue (if necessary, by curtailing operations) and informing the public, as needed.  It would be burdensome to adopt a more specific contingency plan at this time because historically, ambient monitoring data has shown that Pb levels are very low, and there are no Pb sources of concern in the surrounding area.  (See Attachment 1 for details.)</w:t>
            </w:r>
          </w:p>
          <w:p w:rsidR="00E57A3F" w:rsidRPr="002B44A6" w:rsidRDefault="00E57A3F" w:rsidP="00F379EE">
            <w:pPr>
              <w:rPr>
                <w:b/>
                <w:sz w:val="22"/>
                <w:szCs w:val="22"/>
              </w:rPr>
            </w:pPr>
          </w:p>
        </w:tc>
      </w:tr>
      <w:tr w:rsidR="008D58FA" w:rsidRPr="002B44A6" w:rsidTr="00C70EFF">
        <w:trPr>
          <w:trHeight w:val="152"/>
          <w:jc w:val="center"/>
        </w:trPr>
        <w:tc>
          <w:tcPr>
            <w:tcW w:w="2696" w:type="dxa"/>
          </w:tcPr>
          <w:p w:rsidR="008D58FA" w:rsidRPr="002B44A6" w:rsidRDefault="000678B4" w:rsidP="00ED69D4">
            <w:pPr>
              <w:pStyle w:val="Default"/>
              <w:rPr>
                <w:sz w:val="22"/>
                <w:szCs w:val="22"/>
              </w:rPr>
            </w:pPr>
            <w:r w:rsidRPr="002B44A6">
              <w:rPr>
                <w:sz w:val="22"/>
                <w:szCs w:val="22"/>
              </w:rPr>
              <w:t>§110(a)(2)(H) – Future SIP revisions</w:t>
            </w:r>
          </w:p>
          <w:p w:rsidR="008D58FA" w:rsidRPr="002B44A6" w:rsidRDefault="008D58FA" w:rsidP="00EF7AE4">
            <w:pPr>
              <w:rPr>
                <w:bCs/>
                <w:sz w:val="22"/>
                <w:szCs w:val="22"/>
              </w:rPr>
            </w:pPr>
          </w:p>
        </w:tc>
        <w:tc>
          <w:tcPr>
            <w:tcW w:w="5512" w:type="dxa"/>
            <w:shd w:val="clear" w:color="auto" w:fill="auto"/>
          </w:tcPr>
          <w:p w:rsidR="008D58FA" w:rsidRPr="002B44A6" w:rsidRDefault="00137533" w:rsidP="00ED69D4">
            <w:pPr>
              <w:pStyle w:val="Default"/>
              <w:rPr>
                <w:sz w:val="22"/>
                <w:szCs w:val="22"/>
              </w:rPr>
            </w:pPr>
            <w:r>
              <w:rPr>
                <w:sz w:val="22"/>
                <w:szCs w:val="22"/>
              </w:rPr>
              <w:t>“Each such plan shall […] provide for revision of such plan</w:t>
            </w:r>
          </w:p>
          <w:p w:rsidR="0061060A" w:rsidRPr="002B44A6" w:rsidRDefault="0061060A" w:rsidP="00ED69D4">
            <w:pPr>
              <w:pStyle w:val="Default"/>
              <w:rPr>
                <w:sz w:val="22"/>
                <w:szCs w:val="22"/>
              </w:rPr>
            </w:pPr>
          </w:p>
          <w:p w:rsidR="008D58FA" w:rsidRPr="002B44A6" w:rsidRDefault="00137533" w:rsidP="00ED69D4">
            <w:pPr>
              <w:pStyle w:val="Default"/>
              <w:rPr>
                <w:sz w:val="22"/>
                <w:szCs w:val="22"/>
              </w:rPr>
            </w:pPr>
            <w:r>
              <w:rPr>
                <w:sz w:val="22"/>
                <w:szCs w:val="22"/>
              </w:rPr>
              <w:t xml:space="preserve">     (i) from time to time as may be necessary to take account of revisions of such national primary or secondary ambient air quality standard or the availability of improved or more expeditious methods of attaining such standard, and</w:t>
            </w:r>
          </w:p>
          <w:p w:rsidR="008D58FA" w:rsidRPr="002B44A6" w:rsidRDefault="008D58FA" w:rsidP="00ED69D4">
            <w:pPr>
              <w:pStyle w:val="Default"/>
              <w:rPr>
                <w:sz w:val="22"/>
                <w:szCs w:val="22"/>
              </w:rPr>
            </w:pPr>
          </w:p>
          <w:p w:rsidR="008D58FA" w:rsidRPr="002B44A6" w:rsidRDefault="00137533" w:rsidP="00ED69D4">
            <w:pPr>
              <w:pStyle w:val="Default"/>
              <w:rPr>
                <w:sz w:val="22"/>
                <w:szCs w:val="22"/>
              </w:rPr>
            </w:pPr>
            <w:r>
              <w:rPr>
                <w:sz w:val="22"/>
                <w:szCs w:val="22"/>
              </w:rPr>
              <w:t xml:space="preserve">     (ii) except as provided in paragraph (3)(C), whenever the Administrator finds on the basis of information </w:t>
            </w:r>
            <w:r>
              <w:rPr>
                <w:sz w:val="22"/>
                <w:szCs w:val="22"/>
              </w:rPr>
              <w:lastRenderedPageBreak/>
              <w:t>available to the Administrator that the plan is substantially inadequate to attain the national ambient air quality standard which it implements, or to otherwise comply with any additional requirements established under this chapter (CAA).”</w:t>
            </w:r>
          </w:p>
          <w:p w:rsidR="008D58FA" w:rsidRPr="002B44A6" w:rsidRDefault="008D58FA" w:rsidP="00EF7AE4">
            <w:pPr>
              <w:rPr>
                <w:iCs/>
                <w:sz w:val="22"/>
                <w:szCs w:val="22"/>
              </w:rPr>
            </w:pPr>
          </w:p>
        </w:tc>
        <w:tc>
          <w:tcPr>
            <w:tcW w:w="5850" w:type="dxa"/>
            <w:shd w:val="clear" w:color="auto" w:fill="auto"/>
          </w:tcPr>
          <w:p w:rsidR="0061060A" w:rsidRPr="002B44A6" w:rsidRDefault="00137533" w:rsidP="00ED69D4">
            <w:pPr>
              <w:pStyle w:val="Default"/>
              <w:rPr>
                <w:sz w:val="22"/>
                <w:szCs w:val="22"/>
              </w:rPr>
            </w:pPr>
            <w:r>
              <w:rPr>
                <w:sz w:val="22"/>
                <w:szCs w:val="22"/>
              </w:rPr>
              <w:lastRenderedPageBreak/>
              <w:t xml:space="preserve">     (i)-(ii) The District of Columbia has adequate authority under </w:t>
            </w:r>
            <w:r w:rsidR="00BE076B">
              <w:rPr>
                <w:sz w:val="22"/>
                <w:szCs w:val="22"/>
              </w:rPr>
              <w:t>t</w:t>
            </w:r>
            <w:r w:rsidR="00E94C41" w:rsidRPr="002B44A6">
              <w:rPr>
                <w:sz w:val="22"/>
                <w:szCs w:val="22"/>
              </w:rPr>
              <w:t>he District of Columbia Ai</w:t>
            </w:r>
            <w:r w:rsidR="00693F02" w:rsidRPr="002B44A6">
              <w:rPr>
                <w:sz w:val="22"/>
                <w:szCs w:val="22"/>
              </w:rPr>
              <w:t>r Pollution Control Act of 1984</w:t>
            </w:r>
            <w:r>
              <w:rPr>
                <w:sz w:val="22"/>
                <w:szCs w:val="22"/>
              </w:rPr>
              <w:t xml:space="preserve"> (D.C. Official Code §§ 8-101 </w:t>
            </w:r>
            <w:r>
              <w:rPr>
                <w:i/>
                <w:iCs/>
                <w:sz w:val="22"/>
                <w:szCs w:val="22"/>
              </w:rPr>
              <w:t>et seq.</w:t>
            </w:r>
            <w:r>
              <w:rPr>
                <w:iCs/>
                <w:sz w:val="22"/>
                <w:szCs w:val="22"/>
              </w:rPr>
              <w:t xml:space="preserve"> (2008 Repl.)) and the District Department of the Environment Establishment Act </w:t>
            </w:r>
            <w:r w:rsidRPr="00137533">
              <w:rPr>
                <w:sz w:val="22"/>
                <w:szCs w:val="22"/>
              </w:rPr>
              <w:t xml:space="preserve">of 2005 (D.C. Official Code §§ 8-151.01 </w:t>
            </w:r>
            <w:r w:rsidRPr="00137533">
              <w:rPr>
                <w:i/>
                <w:sz w:val="22"/>
                <w:szCs w:val="22"/>
              </w:rPr>
              <w:t>et seq.</w:t>
            </w:r>
            <w:r w:rsidRPr="00137533">
              <w:rPr>
                <w:sz w:val="22"/>
                <w:szCs w:val="22"/>
              </w:rPr>
              <w:t xml:space="preserve"> (2008 Repl.))</w:t>
            </w:r>
            <w:r w:rsidR="005E7E4E" w:rsidRPr="002B44A6">
              <w:rPr>
                <w:iCs/>
                <w:sz w:val="22"/>
                <w:szCs w:val="22"/>
              </w:rPr>
              <w:t>,</w:t>
            </w:r>
            <w:r w:rsidR="0061060A" w:rsidRPr="002B44A6">
              <w:rPr>
                <w:i/>
                <w:iCs/>
                <w:sz w:val="22"/>
                <w:szCs w:val="22"/>
              </w:rPr>
              <w:t xml:space="preserve"> </w:t>
            </w:r>
            <w:r w:rsidR="0061060A" w:rsidRPr="002B44A6">
              <w:rPr>
                <w:sz w:val="22"/>
                <w:szCs w:val="22"/>
              </w:rPr>
              <w:t>to revise the SIP.</w:t>
            </w:r>
          </w:p>
          <w:p w:rsidR="0061060A" w:rsidRPr="002B44A6" w:rsidRDefault="0061060A" w:rsidP="00ED69D4">
            <w:pPr>
              <w:pStyle w:val="Default"/>
              <w:rPr>
                <w:sz w:val="22"/>
                <w:szCs w:val="22"/>
              </w:rPr>
            </w:pPr>
          </w:p>
          <w:p w:rsidR="003134EB" w:rsidRPr="002B44A6" w:rsidRDefault="00137533" w:rsidP="00ED69D4">
            <w:pPr>
              <w:pStyle w:val="Default"/>
              <w:rPr>
                <w:sz w:val="22"/>
                <w:szCs w:val="22"/>
              </w:rPr>
            </w:pPr>
            <w:r>
              <w:rPr>
                <w:sz w:val="22"/>
                <w:szCs w:val="22"/>
              </w:rPr>
              <w:t xml:space="preserve">The District of Columbia will review and revise its SIP from time to time as may be necessary to take account of revisions </w:t>
            </w:r>
            <w:r w:rsidR="000F30AE">
              <w:rPr>
                <w:sz w:val="22"/>
                <w:szCs w:val="22"/>
              </w:rPr>
              <w:t>to the</w:t>
            </w:r>
            <w:r>
              <w:rPr>
                <w:sz w:val="22"/>
                <w:szCs w:val="22"/>
              </w:rPr>
              <w:t xml:space="preserve"> primary or secondary NAAQS or the availability of </w:t>
            </w:r>
            <w:r>
              <w:rPr>
                <w:sz w:val="22"/>
                <w:szCs w:val="22"/>
              </w:rPr>
              <w:lastRenderedPageBreak/>
              <w:t xml:space="preserve">improved or more expeditious methods of attaining </w:t>
            </w:r>
            <w:r w:rsidR="009A68DF">
              <w:rPr>
                <w:sz w:val="22"/>
                <w:szCs w:val="22"/>
              </w:rPr>
              <w:t>a standard</w:t>
            </w:r>
            <w:r>
              <w:rPr>
                <w:sz w:val="22"/>
                <w:szCs w:val="22"/>
              </w:rPr>
              <w:t xml:space="preserve">, and whenever the Administrator finds on the basis of information available to the Administrator that the plan is substantially inadequate to attain the NAAQS. </w:t>
            </w:r>
          </w:p>
          <w:p w:rsidR="0061060A" w:rsidRPr="002B44A6" w:rsidRDefault="0061060A" w:rsidP="00ED69D4">
            <w:pPr>
              <w:pStyle w:val="Default"/>
              <w:rPr>
                <w:sz w:val="22"/>
                <w:szCs w:val="22"/>
              </w:rPr>
            </w:pPr>
          </w:p>
        </w:tc>
      </w:tr>
      <w:tr w:rsidR="00B10A36" w:rsidRPr="002B44A6" w:rsidTr="00C70EFF">
        <w:trPr>
          <w:trHeight w:val="70"/>
          <w:jc w:val="center"/>
        </w:trPr>
        <w:tc>
          <w:tcPr>
            <w:tcW w:w="2696" w:type="dxa"/>
          </w:tcPr>
          <w:p w:rsidR="006E034D" w:rsidRPr="002B44A6" w:rsidRDefault="006E034D" w:rsidP="006E034D">
            <w:pPr>
              <w:rPr>
                <w:bCs/>
                <w:sz w:val="22"/>
                <w:szCs w:val="22"/>
              </w:rPr>
            </w:pPr>
            <w:r w:rsidRPr="002B44A6">
              <w:rPr>
                <w:bCs/>
                <w:sz w:val="22"/>
                <w:szCs w:val="22"/>
              </w:rPr>
              <w:lastRenderedPageBreak/>
              <w:t>§110(a)(2)(I) – Nonattainment area plan or plan revision Under Part D</w:t>
            </w:r>
          </w:p>
          <w:p w:rsidR="00B10A36" w:rsidRPr="002B44A6" w:rsidRDefault="00B10A36" w:rsidP="00EF7AE4">
            <w:pPr>
              <w:rPr>
                <w:bCs/>
                <w:sz w:val="22"/>
                <w:szCs w:val="22"/>
              </w:rPr>
            </w:pPr>
          </w:p>
        </w:tc>
        <w:tc>
          <w:tcPr>
            <w:tcW w:w="5512" w:type="dxa"/>
            <w:shd w:val="clear" w:color="auto" w:fill="auto"/>
          </w:tcPr>
          <w:p w:rsidR="00B10A36" w:rsidRPr="002B44A6" w:rsidRDefault="006E034D" w:rsidP="00157651">
            <w:pPr>
              <w:rPr>
                <w:sz w:val="22"/>
                <w:szCs w:val="22"/>
              </w:rPr>
            </w:pPr>
            <w:r w:rsidRPr="002B44A6">
              <w:rPr>
                <w:sz w:val="22"/>
                <w:szCs w:val="22"/>
              </w:rPr>
              <w:t>“Each such plan shall […] in the case of a plan or plan revision for an area designated as a nonattainment area, meet the applicable requirements of part D or this subchapter (relating to nonattainment areas).”</w:t>
            </w:r>
          </w:p>
          <w:p w:rsidR="00C70EFF" w:rsidRPr="002B44A6" w:rsidRDefault="00C70EFF" w:rsidP="00157651">
            <w:pPr>
              <w:rPr>
                <w:sz w:val="22"/>
                <w:szCs w:val="22"/>
              </w:rPr>
            </w:pPr>
          </w:p>
        </w:tc>
        <w:tc>
          <w:tcPr>
            <w:tcW w:w="5850" w:type="dxa"/>
            <w:shd w:val="clear" w:color="auto" w:fill="auto"/>
          </w:tcPr>
          <w:p w:rsidR="00B10A36" w:rsidRPr="002B44A6" w:rsidRDefault="00137533" w:rsidP="00722A28">
            <w:pPr>
              <w:rPr>
                <w:i/>
                <w:color w:val="000000"/>
                <w:sz w:val="22"/>
                <w:szCs w:val="22"/>
              </w:rPr>
            </w:pPr>
            <w:r>
              <w:rPr>
                <w:i/>
                <w:color w:val="000000"/>
                <w:sz w:val="22"/>
                <w:szCs w:val="22"/>
              </w:rPr>
              <w:t>Nonattainment area plans required under part D are required on a different schedule from the section 110 infrastructure elements and will be reviewed and acted upon through a separate process.</w:t>
            </w:r>
          </w:p>
        </w:tc>
      </w:tr>
      <w:tr w:rsidR="008D58FA" w:rsidRPr="002B44A6" w:rsidTr="00C70EFF">
        <w:trPr>
          <w:trHeight w:val="70"/>
          <w:jc w:val="center"/>
        </w:trPr>
        <w:tc>
          <w:tcPr>
            <w:tcW w:w="2696" w:type="dxa"/>
          </w:tcPr>
          <w:p w:rsidR="008D58FA" w:rsidRPr="002B44A6" w:rsidRDefault="000678B4" w:rsidP="00EF7AE4">
            <w:pPr>
              <w:rPr>
                <w:bCs/>
                <w:sz w:val="22"/>
                <w:szCs w:val="22"/>
              </w:rPr>
            </w:pPr>
            <w:r w:rsidRPr="002B44A6">
              <w:rPr>
                <w:bCs/>
                <w:sz w:val="22"/>
                <w:szCs w:val="22"/>
              </w:rPr>
              <w:t>§110(a)(2)(J) – Consultation with government officials, public notification, PSD and visibility protection</w:t>
            </w:r>
          </w:p>
          <w:p w:rsidR="008D58FA" w:rsidRPr="002B44A6" w:rsidRDefault="008D58FA" w:rsidP="006E034D">
            <w:pPr>
              <w:rPr>
                <w:sz w:val="22"/>
                <w:szCs w:val="22"/>
              </w:rPr>
            </w:pPr>
          </w:p>
        </w:tc>
        <w:tc>
          <w:tcPr>
            <w:tcW w:w="5512" w:type="dxa"/>
            <w:shd w:val="clear" w:color="auto" w:fill="auto"/>
          </w:tcPr>
          <w:p w:rsidR="008D58FA" w:rsidRPr="002B44A6" w:rsidRDefault="00137533" w:rsidP="00157651">
            <w:pPr>
              <w:rPr>
                <w:iCs/>
                <w:sz w:val="22"/>
                <w:szCs w:val="22"/>
              </w:rPr>
            </w:pPr>
            <w:r>
              <w:rPr>
                <w:sz w:val="22"/>
                <w:szCs w:val="22"/>
              </w:rPr>
              <w:t xml:space="preserve">“Each such plan shall […] meet the applicable requirements of section 121 of this title (relating to consultation), section 127 of this title (relating to public notification), and part C of this subchapter (relating to prevention of significant deterioration of air quality and visibility protection).” </w:t>
            </w:r>
          </w:p>
          <w:p w:rsidR="008D58FA" w:rsidRPr="002B44A6" w:rsidRDefault="008D58FA" w:rsidP="00EF7AE4">
            <w:pPr>
              <w:rPr>
                <w:iCs/>
                <w:sz w:val="22"/>
                <w:szCs w:val="22"/>
              </w:rPr>
            </w:pPr>
          </w:p>
        </w:tc>
        <w:tc>
          <w:tcPr>
            <w:tcW w:w="5850" w:type="dxa"/>
            <w:shd w:val="clear" w:color="auto" w:fill="auto"/>
          </w:tcPr>
          <w:p w:rsidR="008A5127" w:rsidRPr="002B44A6" w:rsidRDefault="00137533" w:rsidP="00722A28">
            <w:pPr>
              <w:rPr>
                <w:sz w:val="22"/>
                <w:szCs w:val="22"/>
              </w:rPr>
            </w:pPr>
            <w:r>
              <w:rPr>
                <w:sz w:val="22"/>
                <w:szCs w:val="22"/>
              </w:rPr>
              <w:t>The District of Columbia provides a process of consultation with general purpose local governments, designated organizations of elected officials of local governments, and federal land managers under section</w:t>
            </w:r>
            <w:r w:rsidR="00BE076B">
              <w:rPr>
                <w:sz w:val="22"/>
                <w:szCs w:val="22"/>
              </w:rPr>
              <w:t>s</w:t>
            </w:r>
            <w:r>
              <w:rPr>
                <w:sz w:val="22"/>
                <w:szCs w:val="22"/>
              </w:rPr>
              <w:t xml:space="preserve"> 5(a)(3) </w:t>
            </w:r>
            <w:r w:rsidR="00BE076B">
              <w:rPr>
                <w:sz w:val="22"/>
                <w:szCs w:val="22"/>
              </w:rPr>
              <w:t xml:space="preserve">and 5(b)(5) </w:t>
            </w:r>
            <w:r>
              <w:rPr>
                <w:sz w:val="22"/>
                <w:szCs w:val="22"/>
              </w:rPr>
              <w:t xml:space="preserve">of </w:t>
            </w:r>
            <w:r w:rsidR="00C66B2F" w:rsidRPr="002B44A6">
              <w:rPr>
                <w:sz w:val="22"/>
                <w:szCs w:val="22"/>
              </w:rPr>
              <w:t>the District of Columbia Ai</w:t>
            </w:r>
            <w:r>
              <w:rPr>
                <w:sz w:val="22"/>
                <w:szCs w:val="22"/>
              </w:rPr>
              <w:t xml:space="preserve">r Pollution Control Act of 1984 (D.C. Official Code §§ 8-101 </w:t>
            </w:r>
            <w:r>
              <w:rPr>
                <w:i/>
                <w:iCs/>
                <w:sz w:val="22"/>
                <w:szCs w:val="22"/>
              </w:rPr>
              <w:t>et seq.</w:t>
            </w:r>
            <w:r>
              <w:rPr>
                <w:iCs/>
                <w:sz w:val="22"/>
                <w:szCs w:val="22"/>
              </w:rPr>
              <w:t xml:space="preserve"> (2008 Repl.)) and the District Department of the Environment Establishment Act </w:t>
            </w:r>
            <w:r w:rsidR="00C66B2F" w:rsidRPr="002B44A6">
              <w:rPr>
                <w:sz w:val="22"/>
                <w:szCs w:val="22"/>
              </w:rPr>
              <w:t xml:space="preserve">of 2005 (D.C. Official Code §§ 8-151.01 </w:t>
            </w:r>
            <w:r w:rsidR="00C66B2F" w:rsidRPr="002B44A6">
              <w:rPr>
                <w:i/>
                <w:sz w:val="22"/>
                <w:szCs w:val="22"/>
              </w:rPr>
              <w:t>et seq.</w:t>
            </w:r>
            <w:r w:rsidR="00C66B2F" w:rsidRPr="002B44A6">
              <w:rPr>
                <w:sz w:val="22"/>
                <w:szCs w:val="22"/>
              </w:rPr>
              <w:t xml:space="preserve"> (2008 Repl.))</w:t>
            </w:r>
            <w:r w:rsidR="004F4976" w:rsidRPr="002B44A6">
              <w:rPr>
                <w:sz w:val="22"/>
                <w:szCs w:val="22"/>
              </w:rPr>
              <w:t>)</w:t>
            </w:r>
            <w:r w:rsidR="008A4250" w:rsidRPr="002B44A6">
              <w:rPr>
                <w:sz w:val="22"/>
                <w:szCs w:val="22"/>
              </w:rPr>
              <w:t>.</w:t>
            </w:r>
            <w:r w:rsidR="00753582" w:rsidRPr="002B44A6">
              <w:rPr>
                <w:sz w:val="22"/>
                <w:szCs w:val="22"/>
              </w:rPr>
              <w:t xml:space="preserve">  </w:t>
            </w:r>
          </w:p>
          <w:p w:rsidR="008A5127" w:rsidRPr="002B44A6" w:rsidRDefault="008A5127" w:rsidP="00722A28">
            <w:pPr>
              <w:rPr>
                <w:sz w:val="22"/>
                <w:szCs w:val="22"/>
              </w:rPr>
            </w:pPr>
          </w:p>
          <w:p w:rsidR="000F32D8" w:rsidRPr="002B44A6" w:rsidRDefault="00753582" w:rsidP="00722A28">
            <w:pPr>
              <w:rPr>
                <w:sz w:val="22"/>
                <w:szCs w:val="22"/>
              </w:rPr>
            </w:pPr>
            <w:r w:rsidRPr="002B44A6">
              <w:rPr>
                <w:sz w:val="22"/>
                <w:szCs w:val="22"/>
              </w:rPr>
              <w:t>Through the Metropolitan Washington Air Quality Committee (MWAQC), an organization that has been certified by the Governors of Maryland and Virginia and the Mayor of the District of Columbia under section 174 of the CAA and includes representatives of local governments and agencies</w:t>
            </w:r>
            <w:r w:rsidR="00137533">
              <w:rPr>
                <w:sz w:val="22"/>
                <w:szCs w:val="22"/>
              </w:rPr>
              <w:t xml:space="preserve">, and its partners (see Attachment 2), </w:t>
            </w:r>
            <w:r w:rsidRPr="002B44A6">
              <w:rPr>
                <w:sz w:val="22"/>
                <w:szCs w:val="22"/>
              </w:rPr>
              <w:t>t</w:t>
            </w:r>
            <w:r w:rsidR="000F32D8" w:rsidRPr="002B44A6">
              <w:rPr>
                <w:sz w:val="22"/>
                <w:szCs w:val="22"/>
              </w:rPr>
              <w:t>he public is regularly notified of and educated about NAAQS exceedances</w:t>
            </w:r>
            <w:r w:rsidRPr="002B44A6">
              <w:rPr>
                <w:sz w:val="22"/>
                <w:szCs w:val="22"/>
              </w:rPr>
              <w:t>.</w:t>
            </w:r>
            <w:r w:rsidR="005B05A0" w:rsidRPr="002B44A6">
              <w:rPr>
                <w:sz w:val="22"/>
                <w:szCs w:val="22"/>
              </w:rPr>
              <w:t xml:space="preserve">  </w:t>
            </w:r>
          </w:p>
          <w:p w:rsidR="00372C96" w:rsidRPr="002B44A6" w:rsidRDefault="00372C96" w:rsidP="00722A28">
            <w:pPr>
              <w:rPr>
                <w:color w:val="000000"/>
                <w:sz w:val="22"/>
                <w:szCs w:val="22"/>
              </w:rPr>
            </w:pPr>
          </w:p>
          <w:p w:rsidR="00552AC9" w:rsidRPr="002B44A6" w:rsidRDefault="00EE034E" w:rsidP="00552AC9">
            <w:pPr>
              <w:rPr>
                <w:color w:val="000000"/>
                <w:sz w:val="22"/>
                <w:szCs w:val="22"/>
              </w:rPr>
            </w:pPr>
            <w:r w:rsidRPr="002B44A6">
              <w:rPr>
                <w:color w:val="000000"/>
                <w:sz w:val="22"/>
                <w:szCs w:val="22"/>
              </w:rPr>
              <w:t>As discussed under provisions for §</w:t>
            </w:r>
            <w:r w:rsidR="000F30AE">
              <w:rPr>
                <w:color w:val="000000"/>
                <w:sz w:val="22"/>
                <w:szCs w:val="22"/>
              </w:rPr>
              <w:t xml:space="preserve"> </w:t>
            </w:r>
            <w:r w:rsidRPr="002B44A6">
              <w:rPr>
                <w:color w:val="000000"/>
                <w:sz w:val="22"/>
                <w:szCs w:val="22"/>
              </w:rPr>
              <w:t xml:space="preserve">110(a)(2)(D)(i), </w:t>
            </w:r>
            <w:r w:rsidR="006B759F" w:rsidRPr="002B44A6">
              <w:rPr>
                <w:color w:val="000000"/>
                <w:sz w:val="22"/>
                <w:szCs w:val="22"/>
              </w:rPr>
              <w:t>the District</w:t>
            </w:r>
            <w:r w:rsidR="003A10AB" w:rsidRPr="002B44A6">
              <w:rPr>
                <w:color w:val="000000"/>
                <w:sz w:val="22"/>
                <w:szCs w:val="22"/>
              </w:rPr>
              <w:t xml:space="preserve"> of Columbia</w:t>
            </w:r>
            <w:r w:rsidR="00137533">
              <w:rPr>
                <w:color w:val="000000"/>
                <w:sz w:val="22"/>
                <w:szCs w:val="22"/>
              </w:rPr>
              <w:t xml:space="preserve"> relies on the Federal PSD program requirements of 40 C.F.R. § 52.21.  Visibility obligations are not applicable.  </w:t>
            </w:r>
          </w:p>
          <w:p w:rsidR="00372C96" w:rsidRPr="002B44A6" w:rsidRDefault="00372C96" w:rsidP="00722A28">
            <w:pPr>
              <w:rPr>
                <w:color w:val="000000"/>
                <w:sz w:val="22"/>
                <w:szCs w:val="22"/>
              </w:rPr>
            </w:pPr>
          </w:p>
        </w:tc>
      </w:tr>
      <w:tr w:rsidR="008D58FA" w:rsidRPr="002B44A6" w:rsidTr="00C70EFF">
        <w:trPr>
          <w:trHeight w:val="1772"/>
          <w:jc w:val="center"/>
        </w:trPr>
        <w:tc>
          <w:tcPr>
            <w:tcW w:w="2696" w:type="dxa"/>
          </w:tcPr>
          <w:p w:rsidR="008D58FA" w:rsidRPr="002B44A6" w:rsidRDefault="000678B4" w:rsidP="00ED69D4">
            <w:pPr>
              <w:pStyle w:val="Default"/>
              <w:rPr>
                <w:sz w:val="22"/>
                <w:szCs w:val="22"/>
              </w:rPr>
            </w:pPr>
            <w:r w:rsidRPr="002B44A6">
              <w:rPr>
                <w:sz w:val="22"/>
                <w:szCs w:val="22"/>
              </w:rPr>
              <w:lastRenderedPageBreak/>
              <w:t>§110(a)(2)(K) – Air quality modeling/data</w:t>
            </w:r>
          </w:p>
          <w:p w:rsidR="008D58FA" w:rsidRPr="002B44A6" w:rsidRDefault="008D58FA" w:rsidP="00EF7AE4">
            <w:pPr>
              <w:rPr>
                <w:bCs/>
                <w:sz w:val="22"/>
                <w:szCs w:val="22"/>
              </w:rPr>
            </w:pPr>
          </w:p>
        </w:tc>
        <w:tc>
          <w:tcPr>
            <w:tcW w:w="5512" w:type="dxa"/>
          </w:tcPr>
          <w:p w:rsidR="008D58FA" w:rsidRPr="002B44A6" w:rsidRDefault="000678B4" w:rsidP="00ED69D4">
            <w:pPr>
              <w:pStyle w:val="Default"/>
              <w:rPr>
                <w:sz w:val="22"/>
                <w:szCs w:val="22"/>
              </w:rPr>
            </w:pPr>
            <w:r w:rsidRPr="002B44A6">
              <w:rPr>
                <w:sz w:val="22"/>
                <w:szCs w:val="22"/>
              </w:rPr>
              <w:t xml:space="preserve">“Each such plan shall […] provide for </w:t>
            </w:r>
          </w:p>
          <w:p w:rsidR="00D30F52" w:rsidRPr="002B44A6" w:rsidRDefault="00D30F52" w:rsidP="00ED69D4">
            <w:pPr>
              <w:pStyle w:val="Default"/>
              <w:rPr>
                <w:sz w:val="22"/>
                <w:szCs w:val="22"/>
              </w:rPr>
            </w:pPr>
          </w:p>
          <w:p w:rsidR="008D58FA" w:rsidRPr="002B44A6" w:rsidRDefault="00137533" w:rsidP="00ED69D4">
            <w:pPr>
              <w:pStyle w:val="Default"/>
              <w:rPr>
                <w:sz w:val="22"/>
                <w:szCs w:val="22"/>
              </w:rPr>
            </w:pPr>
            <w:r>
              <w:rPr>
                <w:sz w:val="22"/>
                <w:szCs w:val="22"/>
              </w:rPr>
              <w:t xml:space="preserve">     (i) the performance of such air quality modeling as the Administrator may prescribe for the purpose of predicting the effect on ambient air quality of any emissions of any air pollutant for which the Administrator has established a national ambient air quality standard, and </w:t>
            </w:r>
          </w:p>
          <w:p w:rsidR="00171BE1" w:rsidRPr="002B44A6" w:rsidRDefault="00171BE1" w:rsidP="00ED69D4">
            <w:pPr>
              <w:pStyle w:val="Default"/>
              <w:rPr>
                <w:sz w:val="22"/>
                <w:szCs w:val="22"/>
              </w:rPr>
            </w:pPr>
          </w:p>
          <w:p w:rsidR="008D58FA" w:rsidRPr="002B44A6" w:rsidRDefault="00137533" w:rsidP="00ED69D4">
            <w:pPr>
              <w:pStyle w:val="Default"/>
              <w:rPr>
                <w:sz w:val="22"/>
                <w:szCs w:val="22"/>
              </w:rPr>
            </w:pPr>
            <w:r>
              <w:rPr>
                <w:sz w:val="22"/>
                <w:szCs w:val="22"/>
              </w:rPr>
              <w:t xml:space="preserve">     (ii) the submission, upon request, of data related to such air quality modeling to the Administrator.”</w:t>
            </w:r>
          </w:p>
          <w:p w:rsidR="008D58FA" w:rsidRPr="002B44A6" w:rsidRDefault="008D58FA" w:rsidP="00EF7AE4">
            <w:pPr>
              <w:pStyle w:val="BodyTextIndent"/>
              <w:ind w:left="0"/>
              <w:rPr>
                <w:iCs/>
                <w:sz w:val="22"/>
                <w:szCs w:val="22"/>
              </w:rPr>
            </w:pPr>
          </w:p>
        </w:tc>
        <w:tc>
          <w:tcPr>
            <w:tcW w:w="5850" w:type="dxa"/>
          </w:tcPr>
          <w:p w:rsidR="008D58FA" w:rsidRPr="002B44A6" w:rsidRDefault="00137533" w:rsidP="00ED69D4">
            <w:pPr>
              <w:pStyle w:val="Default"/>
              <w:rPr>
                <w:sz w:val="22"/>
                <w:szCs w:val="22"/>
              </w:rPr>
            </w:pPr>
            <w:r>
              <w:rPr>
                <w:sz w:val="22"/>
                <w:szCs w:val="22"/>
              </w:rPr>
              <w:t xml:space="preserve">        (i) No source in the District of Columbia requires the use of source-oriented dispersion modeling.  In the future, should modeling become necessary, the District of Columbia can and will develop the technical capability to conduct air quality modeling in order to assess the effect on ambient air quality of relevant pollutant emissions.  Mayoral authority </w:t>
            </w:r>
            <w:r w:rsidR="005B05A0" w:rsidRPr="002B44A6">
              <w:rPr>
                <w:sz w:val="22"/>
                <w:szCs w:val="22"/>
              </w:rPr>
              <w:t xml:space="preserve">to do this is </w:t>
            </w:r>
            <w:r w:rsidR="00814A54" w:rsidRPr="002B44A6">
              <w:rPr>
                <w:sz w:val="22"/>
                <w:szCs w:val="22"/>
              </w:rPr>
              <w:t xml:space="preserve">established </w:t>
            </w:r>
            <w:r w:rsidR="005B05A0" w:rsidRPr="002B44A6">
              <w:rPr>
                <w:sz w:val="22"/>
                <w:szCs w:val="22"/>
              </w:rPr>
              <w:t>under section</w:t>
            </w:r>
            <w:r w:rsidR="00957B2C" w:rsidRPr="002B44A6">
              <w:rPr>
                <w:sz w:val="22"/>
                <w:szCs w:val="22"/>
              </w:rPr>
              <w:t>s</w:t>
            </w:r>
            <w:r w:rsidR="005B05A0" w:rsidRPr="002B44A6">
              <w:rPr>
                <w:sz w:val="22"/>
                <w:szCs w:val="22"/>
              </w:rPr>
              <w:t xml:space="preserve"> 5(a)(</w:t>
            </w:r>
            <w:r w:rsidR="00C51E33" w:rsidRPr="002B44A6">
              <w:rPr>
                <w:sz w:val="22"/>
                <w:szCs w:val="22"/>
              </w:rPr>
              <w:t>(1) and 5(b)(</w:t>
            </w:r>
            <w:r w:rsidR="005B05A0" w:rsidRPr="002B44A6">
              <w:rPr>
                <w:sz w:val="22"/>
                <w:szCs w:val="22"/>
              </w:rPr>
              <w:t>3) of the District of Columbia Air Pollution Control Act of 1984</w:t>
            </w:r>
            <w:r>
              <w:rPr>
                <w:sz w:val="22"/>
                <w:szCs w:val="22"/>
              </w:rPr>
              <w:t xml:space="preserve"> (D.C. Official Code § 8-101.05(a)(1) and (b)(3) (2008 Repl.</w:t>
            </w:r>
            <w:r>
              <w:rPr>
                <w:iCs/>
                <w:sz w:val="22"/>
                <w:szCs w:val="22"/>
              </w:rPr>
              <w:t>))</w:t>
            </w:r>
            <w:r>
              <w:rPr>
                <w:sz w:val="22"/>
                <w:szCs w:val="22"/>
              </w:rPr>
              <w:t xml:space="preserve">.  </w:t>
            </w:r>
            <w:r w:rsidR="00C66B2F" w:rsidRPr="002B44A6">
              <w:rPr>
                <w:sz w:val="22"/>
                <w:szCs w:val="22"/>
              </w:rPr>
              <w:t>Section 105 of the District Department of the Environment Establishment Act of 2005</w:t>
            </w:r>
            <w:r w:rsidR="00C66B2F" w:rsidRPr="002B44A6">
              <w:rPr>
                <w:color w:val="FF0000"/>
                <w:sz w:val="22"/>
                <w:szCs w:val="22"/>
              </w:rPr>
              <w:t xml:space="preserve"> </w:t>
            </w:r>
            <w:r w:rsidR="00C66B2F" w:rsidRPr="002B44A6">
              <w:rPr>
                <w:sz w:val="22"/>
                <w:szCs w:val="22"/>
              </w:rPr>
              <w:t>(D.C. Official Code § 8-151.05 (2008 Repl.)) and</w:t>
            </w:r>
            <w:r w:rsidR="00C66B2F" w:rsidRPr="002B44A6">
              <w:rPr>
                <w:color w:val="FF0000"/>
                <w:sz w:val="22"/>
                <w:szCs w:val="22"/>
              </w:rPr>
              <w:t xml:space="preserve"> </w:t>
            </w:r>
            <w:r w:rsidR="00C66B2F" w:rsidRPr="002B44A6">
              <w:rPr>
                <w:sz w:val="22"/>
                <w:szCs w:val="22"/>
              </w:rPr>
              <w:t>Mayor’s Order 2006-61 (</w:t>
            </w:r>
            <w:r w:rsidR="00C66B2F" w:rsidRPr="002B44A6">
              <w:rPr>
                <w:i/>
                <w:iCs/>
                <w:sz w:val="22"/>
                <w:szCs w:val="22"/>
              </w:rPr>
              <w:t>Delegation and Transfer of Authority Pursuant to D.C. Law 16-51, the District Department of the Environment Establishment Act</w:t>
            </w:r>
            <w:r w:rsidR="00C66B2F" w:rsidRPr="002B44A6">
              <w:rPr>
                <w:rStyle w:val="CommentReference"/>
                <w:sz w:val="22"/>
                <w:szCs w:val="22"/>
              </w:rPr>
              <w:t>  </w:t>
            </w:r>
            <w:r w:rsidR="00C66B2F" w:rsidRPr="002B44A6">
              <w:rPr>
                <w:i/>
                <w:iCs/>
                <w:sz w:val="22"/>
                <w:szCs w:val="22"/>
              </w:rPr>
              <w:t>of 2005</w:t>
            </w:r>
            <w:r w:rsidR="00C66B2F" w:rsidRPr="002B44A6">
              <w:rPr>
                <w:sz w:val="22"/>
                <w:szCs w:val="22"/>
              </w:rPr>
              <w:t xml:space="preserve"> (53 D.C. Reg. 5694, July 14, 2006</w:t>
            </w:r>
            <w:r w:rsidR="00C66B2F" w:rsidRPr="002B44A6">
              <w:rPr>
                <w:color w:val="1F497D"/>
                <w:sz w:val="22"/>
                <w:szCs w:val="22"/>
              </w:rPr>
              <w:t>)</w:t>
            </w:r>
            <w:r w:rsidR="00C66B2F" w:rsidRPr="002B44A6">
              <w:rPr>
                <w:sz w:val="22"/>
                <w:szCs w:val="22"/>
              </w:rPr>
              <w:t>) then delegates authority from the Mayor to DDOE.</w:t>
            </w:r>
          </w:p>
          <w:p w:rsidR="008D58FA" w:rsidRPr="002B44A6" w:rsidRDefault="008D58FA" w:rsidP="00ED69D4">
            <w:pPr>
              <w:pStyle w:val="Default"/>
              <w:rPr>
                <w:sz w:val="22"/>
                <w:szCs w:val="22"/>
              </w:rPr>
            </w:pPr>
          </w:p>
          <w:p w:rsidR="008F1698" w:rsidRPr="002B44A6" w:rsidRDefault="008D58FA" w:rsidP="00157651">
            <w:pPr>
              <w:pStyle w:val="Default"/>
              <w:rPr>
                <w:sz w:val="22"/>
                <w:szCs w:val="22"/>
              </w:rPr>
            </w:pPr>
            <w:r w:rsidRPr="002B44A6">
              <w:rPr>
                <w:sz w:val="22"/>
                <w:szCs w:val="22"/>
              </w:rPr>
              <w:t xml:space="preserve">     (ii) Upon request, </w:t>
            </w:r>
            <w:r w:rsidR="0092589B" w:rsidRPr="002B44A6">
              <w:rPr>
                <w:sz w:val="22"/>
                <w:szCs w:val="22"/>
              </w:rPr>
              <w:t>the District</w:t>
            </w:r>
            <w:r w:rsidRPr="002B44A6">
              <w:rPr>
                <w:sz w:val="22"/>
                <w:szCs w:val="22"/>
              </w:rPr>
              <w:t xml:space="preserve"> </w:t>
            </w:r>
            <w:r w:rsidR="003A10AB" w:rsidRPr="002B44A6">
              <w:rPr>
                <w:sz w:val="22"/>
                <w:szCs w:val="22"/>
              </w:rPr>
              <w:t xml:space="preserve">of Columbia </w:t>
            </w:r>
            <w:r w:rsidR="00E266B2" w:rsidRPr="002B44A6">
              <w:rPr>
                <w:sz w:val="22"/>
                <w:szCs w:val="22"/>
              </w:rPr>
              <w:t xml:space="preserve">can and </w:t>
            </w:r>
            <w:r w:rsidRPr="002B44A6">
              <w:rPr>
                <w:sz w:val="22"/>
                <w:szCs w:val="22"/>
              </w:rPr>
              <w:t xml:space="preserve">will submit </w:t>
            </w:r>
            <w:r w:rsidR="00137533">
              <w:rPr>
                <w:sz w:val="22"/>
                <w:szCs w:val="22"/>
              </w:rPr>
              <w:t xml:space="preserve">relevant current and future data relating to such air quality modeling to the Administrator as part of the permitting and NAAQS implementation processes, as outlined in 20 DCMR Chapter 3 (Operating Permits and Acid Rain Programs) Section 303 </w:t>
            </w:r>
            <w:r w:rsidR="00885DE6" w:rsidRPr="002B44A6">
              <w:rPr>
                <w:sz w:val="22"/>
                <w:szCs w:val="22"/>
              </w:rPr>
              <w:t>(Permit Issuance, Renewal, Reopenings, and Revisions)</w:t>
            </w:r>
            <w:r w:rsidR="0028305E" w:rsidRPr="002B44A6">
              <w:rPr>
                <w:sz w:val="22"/>
                <w:szCs w:val="22"/>
              </w:rPr>
              <w:t>.</w:t>
            </w:r>
          </w:p>
          <w:p w:rsidR="006B759F" w:rsidRPr="002B44A6" w:rsidRDefault="006B759F" w:rsidP="00157651">
            <w:pPr>
              <w:pStyle w:val="Default"/>
              <w:rPr>
                <w:sz w:val="22"/>
                <w:szCs w:val="22"/>
              </w:rPr>
            </w:pPr>
          </w:p>
        </w:tc>
      </w:tr>
      <w:tr w:rsidR="008D58FA" w:rsidRPr="002B44A6" w:rsidTr="00E264A2">
        <w:trPr>
          <w:trHeight w:val="70"/>
          <w:jc w:val="center"/>
        </w:trPr>
        <w:tc>
          <w:tcPr>
            <w:tcW w:w="2696" w:type="dxa"/>
          </w:tcPr>
          <w:p w:rsidR="008D58FA" w:rsidRPr="002B44A6" w:rsidRDefault="008D58FA" w:rsidP="00EF7AE4">
            <w:pPr>
              <w:rPr>
                <w:sz w:val="22"/>
                <w:szCs w:val="22"/>
              </w:rPr>
            </w:pPr>
            <w:r w:rsidRPr="002B44A6">
              <w:rPr>
                <w:bCs/>
                <w:sz w:val="22"/>
                <w:szCs w:val="22"/>
              </w:rPr>
              <w:t>§110(a)(2)(L)</w:t>
            </w:r>
            <w:r w:rsidR="00984C7A" w:rsidRPr="002B44A6">
              <w:rPr>
                <w:bCs/>
                <w:sz w:val="22"/>
                <w:szCs w:val="22"/>
              </w:rPr>
              <w:t xml:space="preserve"> – Permitting fees</w:t>
            </w:r>
          </w:p>
        </w:tc>
        <w:tc>
          <w:tcPr>
            <w:tcW w:w="5512" w:type="dxa"/>
          </w:tcPr>
          <w:p w:rsidR="008D58FA" w:rsidRPr="002B44A6" w:rsidRDefault="00984C7A" w:rsidP="00EF7AE4">
            <w:pPr>
              <w:pStyle w:val="BodyTextIndent"/>
              <w:ind w:left="0"/>
              <w:rPr>
                <w:iCs/>
                <w:sz w:val="22"/>
                <w:szCs w:val="22"/>
              </w:rPr>
            </w:pPr>
            <w:r w:rsidRPr="002B44A6">
              <w:rPr>
                <w:iCs/>
                <w:sz w:val="22"/>
                <w:szCs w:val="22"/>
              </w:rPr>
              <w:t>“Each such plan shall […] r</w:t>
            </w:r>
            <w:r w:rsidR="008D58FA" w:rsidRPr="002B44A6">
              <w:rPr>
                <w:iCs/>
                <w:sz w:val="22"/>
                <w:szCs w:val="22"/>
              </w:rPr>
              <w:t xml:space="preserve">equire the owner or operator of each major stationary source to pay to the permitting authority, as a condition of any permit required under this </w:t>
            </w:r>
            <w:r w:rsidR="00912B20" w:rsidRPr="002B44A6">
              <w:rPr>
                <w:iCs/>
                <w:sz w:val="22"/>
                <w:szCs w:val="22"/>
              </w:rPr>
              <w:t>chapter</w:t>
            </w:r>
            <w:r w:rsidR="008D58FA" w:rsidRPr="002B44A6">
              <w:rPr>
                <w:iCs/>
                <w:sz w:val="22"/>
                <w:szCs w:val="22"/>
              </w:rPr>
              <w:t>, a fee sufficient to cover:</w:t>
            </w:r>
          </w:p>
          <w:p w:rsidR="0013076A" w:rsidRPr="002B44A6" w:rsidRDefault="0013076A" w:rsidP="00EF7AE4">
            <w:pPr>
              <w:pStyle w:val="BodyTextIndent"/>
              <w:ind w:left="0"/>
              <w:rPr>
                <w:iCs/>
                <w:sz w:val="22"/>
                <w:szCs w:val="22"/>
              </w:rPr>
            </w:pPr>
          </w:p>
          <w:p w:rsidR="008D58FA" w:rsidRPr="002B44A6" w:rsidRDefault="00137533" w:rsidP="00EF7AE4">
            <w:pPr>
              <w:pStyle w:val="BodyTextIndent"/>
              <w:ind w:left="0"/>
              <w:rPr>
                <w:iCs/>
                <w:sz w:val="22"/>
                <w:szCs w:val="22"/>
              </w:rPr>
            </w:pPr>
            <w:r>
              <w:rPr>
                <w:iCs/>
                <w:sz w:val="22"/>
                <w:szCs w:val="22"/>
              </w:rPr>
              <w:t xml:space="preserve">     (i) the reasonable costs of reviewing and acting upon any application for such a permit, and </w:t>
            </w:r>
          </w:p>
          <w:p w:rsidR="008D58FA" w:rsidRPr="002B44A6" w:rsidRDefault="008D58FA" w:rsidP="00EF7AE4">
            <w:pPr>
              <w:pStyle w:val="BodyTextIndent"/>
              <w:ind w:left="0"/>
              <w:rPr>
                <w:iCs/>
                <w:sz w:val="22"/>
                <w:szCs w:val="22"/>
              </w:rPr>
            </w:pPr>
          </w:p>
          <w:p w:rsidR="008D58FA" w:rsidRPr="002B44A6" w:rsidRDefault="00137533" w:rsidP="00EF7AE4">
            <w:pPr>
              <w:tabs>
                <w:tab w:val="center" w:pos="4320"/>
                <w:tab w:val="right" w:pos="8640"/>
              </w:tabs>
              <w:rPr>
                <w:iCs/>
                <w:sz w:val="22"/>
                <w:szCs w:val="22"/>
              </w:rPr>
            </w:pPr>
            <w:r>
              <w:rPr>
                <w:iCs/>
                <w:sz w:val="22"/>
                <w:szCs w:val="22"/>
              </w:rPr>
              <w:t xml:space="preserve">     (ii) if the owner or operator receives a permit for such source, the reasonable costs of implementing and enforcing </w:t>
            </w:r>
            <w:r>
              <w:rPr>
                <w:iCs/>
                <w:sz w:val="22"/>
                <w:szCs w:val="22"/>
              </w:rPr>
              <w:lastRenderedPageBreak/>
              <w:t xml:space="preserve">the terms and conditions of any such permit (not including any court costs or other costs associated with any enforcement action), until such fee requirement is superseded with respect to such sources by the Administrator's approval of a fee program under subchapter (title) V of this chapter.” </w:t>
            </w:r>
          </w:p>
          <w:p w:rsidR="008F1698" w:rsidRPr="002B44A6" w:rsidRDefault="008F1698" w:rsidP="00EF7AE4">
            <w:pPr>
              <w:rPr>
                <w:sz w:val="22"/>
                <w:szCs w:val="22"/>
              </w:rPr>
            </w:pPr>
          </w:p>
        </w:tc>
        <w:tc>
          <w:tcPr>
            <w:tcW w:w="5850" w:type="dxa"/>
          </w:tcPr>
          <w:p w:rsidR="008D58FA" w:rsidRDefault="00137533" w:rsidP="009B7567">
            <w:pPr>
              <w:rPr>
                <w:color w:val="000000"/>
                <w:sz w:val="22"/>
                <w:szCs w:val="22"/>
              </w:rPr>
            </w:pPr>
            <w:r>
              <w:rPr>
                <w:color w:val="000000"/>
                <w:sz w:val="22"/>
                <w:szCs w:val="22"/>
              </w:rPr>
              <w:lastRenderedPageBreak/>
              <w:t xml:space="preserve">     (i)-(ii) Permit fees are collected according the Title V permit program under 20 DCMR Chapter 3 (Operating Permits and Acid Rain Programs) Section 305 </w:t>
            </w:r>
            <w:r w:rsidR="000678B4" w:rsidRPr="002B44A6">
              <w:rPr>
                <w:color w:val="000000"/>
                <w:sz w:val="22"/>
                <w:szCs w:val="22"/>
              </w:rPr>
              <w:t>(Permit Fees)</w:t>
            </w:r>
            <w:r w:rsidR="0028305E" w:rsidRPr="002B44A6">
              <w:rPr>
                <w:color w:val="000000"/>
                <w:sz w:val="22"/>
                <w:szCs w:val="22"/>
              </w:rPr>
              <w:t>.</w:t>
            </w:r>
            <w:r w:rsidR="006828D8">
              <w:rPr>
                <w:color w:val="000000"/>
                <w:sz w:val="22"/>
                <w:szCs w:val="22"/>
              </w:rPr>
              <w:t xml:space="preserve">  </w:t>
            </w:r>
          </w:p>
          <w:p w:rsidR="00E825A0" w:rsidRPr="002B44A6" w:rsidRDefault="00E825A0" w:rsidP="009B7567">
            <w:pPr>
              <w:rPr>
                <w:color w:val="000000"/>
                <w:sz w:val="22"/>
                <w:szCs w:val="22"/>
              </w:rPr>
            </w:pPr>
          </w:p>
          <w:p w:rsidR="00E825A0" w:rsidRPr="002B44A6" w:rsidRDefault="00E825A0" w:rsidP="00E825A0">
            <w:pPr>
              <w:rPr>
                <w:bCs/>
                <w:color w:val="000000"/>
                <w:sz w:val="22"/>
                <w:szCs w:val="22"/>
              </w:rPr>
            </w:pPr>
            <w:r>
              <w:rPr>
                <w:bCs/>
                <w:color w:val="000000"/>
                <w:sz w:val="22"/>
                <w:szCs w:val="22"/>
              </w:rPr>
              <w:t>Permitting fees related to the Title V program are not a part of the District’s SIP.  EPA approved the District’s Title V program on Augu</w:t>
            </w:r>
            <w:r w:rsidR="00AE4004">
              <w:rPr>
                <w:bCs/>
                <w:color w:val="000000"/>
                <w:sz w:val="22"/>
                <w:szCs w:val="22"/>
              </w:rPr>
              <w:t>st 7, 1996 (60 Fed. Reg. 40101)</w:t>
            </w:r>
            <w:r>
              <w:rPr>
                <w:bCs/>
                <w:color w:val="000000"/>
                <w:sz w:val="22"/>
                <w:szCs w:val="22"/>
              </w:rPr>
              <w:t xml:space="preserve"> and amendments </w:t>
            </w:r>
            <w:r w:rsidR="00AE4004">
              <w:rPr>
                <w:bCs/>
                <w:color w:val="000000"/>
                <w:sz w:val="22"/>
                <w:szCs w:val="22"/>
              </w:rPr>
              <w:t xml:space="preserve">to the program </w:t>
            </w:r>
            <w:r>
              <w:rPr>
                <w:bCs/>
                <w:color w:val="000000"/>
                <w:sz w:val="22"/>
                <w:szCs w:val="22"/>
              </w:rPr>
              <w:t>on April 16, 2003 (</w:t>
            </w:r>
            <w:r w:rsidR="00AE4004">
              <w:rPr>
                <w:bCs/>
                <w:color w:val="000000"/>
                <w:sz w:val="22"/>
                <w:szCs w:val="22"/>
              </w:rPr>
              <w:t xml:space="preserve">68 </w:t>
            </w:r>
            <w:r>
              <w:rPr>
                <w:bCs/>
                <w:color w:val="000000"/>
                <w:sz w:val="22"/>
                <w:szCs w:val="22"/>
              </w:rPr>
              <w:t>Fed. Reg. 18548).</w:t>
            </w:r>
          </w:p>
          <w:p w:rsidR="008D58FA" w:rsidRPr="002B44A6" w:rsidRDefault="008D58FA" w:rsidP="00C27413">
            <w:pPr>
              <w:rPr>
                <w:color w:val="000000"/>
                <w:sz w:val="22"/>
                <w:szCs w:val="22"/>
              </w:rPr>
            </w:pPr>
          </w:p>
        </w:tc>
      </w:tr>
      <w:tr w:rsidR="008D58FA" w:rsidRPr="002B44A6" w:rsidTr="00C70EFF">
        <w:trPr>
          <w:jc w:val="center"/>
        </w:trPr>
        <w:tc>
          <w:tcPr>
            <w:tcW w:w="2696" w:type="dxa"/>
          </w:tcPr>
          <w:p w:rsidR="008D58FA" w:rsidRPr="002B44A6" w:rsidRDefault="000678B4" w:rsidP="00EF7AE4">
            <w:pPr>
              <w:rPr>
                <w:bCs/>
                <w:sz w:val="22"/>
                <w:szCs w:val="22"/>
              </w:rPr>
            </w:pPr>
            <w:r w:rsidRPr="002B44A6">
              <w:rPr>
                <w:bCs/>
                <w:sz w:val="22"/>
                <w:szCs w:val="22"/>
              </w:rPr>
              <w:lastRenderedPageBreak/>
              <w:t>§</w:t>
            </w:r>
            <w:r w:rsidRPr="002B44A6">
              <w:rPr>
                <w:sz w:val="22"/>
                <w:szCs w:val="22"/>
              </w:rPr>
              <w:t>110(a)(2)(M) – Consultation/ participation by affected local entities</w:t>
            </w:r>
          </w:p>
        </w:tc>
        <w:tc>
          <w:tcPr>
            <w:tcW w:w="5512" w:type="dxa"/>
          </w:tcPr>
          <w:p w:rsidR="008D58FA" w:rsidRPr="002B44A6" w:rsidRDefault="000678B4" w:rsidP="00EF7AE4">
            <w:pPr>
              <w:rPr>
                <w:iCs/>
                <w:sz w:val="22"/>
                <w:szCs w:val="22"/>
              </w:rPr>
            </w:pPr>
            <w:r w:rsidRPr="002B44A6">
              <w:rPr>
                <w:sz w:val="22"/>
                <w:szCs w:val="22"/>
              </w:rPr>
              <w:t>“Each such plan shall […] provide for consultation and participation by local political subdivisions affected by the plan.”</w:t>
            </w:r>
          </w:p>
        </w:tc>
        <w:tc>
          <w:tcPr>
            <w:tcW w:w="5850" w:type="dxa"/>
          </w:tcPr>
          <w:p w:rsidR="00AE4004" w:rsidRPr="001222AE" w:rsidRDefault="00AE4004" w:rsidP="00AE4004">
            <w:pPr>
              <w:pStyle w:val="Default"/>
              <w:tabs>
                <w:tab w:val="center" w:pos="4320"/>
                <w:tab w:val="right" w:pos="8640"/>
              </w:tabs>
              <w:rPr>
                <w:sz w:val="22"/>
                <w:szCs w:val="22"/>
              </w:rPr>
            </w:pPr>
            <w:r w:rsidRPr="004C4BCD">
              <w:rPr>
                <w:sz w:val="22"/>
                <w:szCs w:val="22"/>
              </w:rPr>
              <w:t xml:space="preserve">Organizations that typically participate in developing the District of Columbia’s SIPs </w:t>
            </w:r>
            <w:r>
              <w:rPr>
                <w:sz w:val="22"/>
                <w:szCs w:val="22"/>
              </w:rPr>
              <w:t>and that carry out some SIP planning requirements are represented by</w:t>
            </w:r>
            <w:r w:rsidRPr="004C4BCD">
              <w:rPr>
                <w:sz w:val="22"/>
                <w:szCs w:val="22"/>
              </w:rPr>
              <w:t xml:space="preserve"> the Metropolitan Washington Air Quality Committee (MWAQC), an organization that has been certified by the Governors of Maryland and Virginia and the Mayor of the District of Columbia under section 174 of the CAA </w:t>
            </w:r>
            <w:r w:rsidRPr="00172844">
              <w:rPr>
                <w:sz w:val="22"/>
                <w:szCs w:val="22"/>
              </w:rPr>
              <w:t>(see Attachment 2)</w:t>
            </w:r>
            <w:r>
              <w:rPr>
                <w:sz w:val="22"/>
                <w:szCs w:val="22"/>
              </w:rPr>
              <w:t xml:space="preserve"> </w:t>
            </w:r>
            <w:r w:rsidRPr="00172844">
              <w:rPr>
                <w:sz w:val="22"/>
                <w:szCs w:val="22"/>
              </w:rPr>
              <w:t>and includes representatives of local governments and agencies; and the Interstate Air Quality Council.  In accordance</w:t>
            </w:r>
            <w:r w:rsidRPr="004C4BCD">
              <w:rPr>
                <w:sz w:val="22"/>
                <w:szCs w:val="22"/>
              </w:rPr>
              <w:t xml:space="preserve"> with 40 C.F.R. § 51.240, each SIP identifies the responsibilities of participating organizations and refers to related agreements among the organizations.  </w:t>
            </w:r>
          </w:p>
          <w:p w:rsidR="00386297" w:rsidRPr="00E264A2" w:rsidRDefault="00386297" w:rsidP="008F1698">
            <w:pPr>
              <w:pStyle w:val="Default"/>
              <w:rPr>
                <w:sz w:val="22"/>
                <w:szCs w:val="22"/>
              </w:rPr>
            </w:pPr>
          </w:p>
          <w:p w:rsidR="008D58FA" w:rsidRPr="00E264A2" w:rsidRDefault="00137533" w:rsidP="00E266B2">
            <w:pPr>
              <w:rPr>
                <w:color w:val="000000"/>
                <w:sz w:val="22"/>
                <w:szCs w:val="22"/>
              </w:rPr>
            </w:pPr>
            <w:r w:rsidRPr="00E264A2">
              <w:rPr>
                <w:color w:val="000000"/>
                <w:sz w:val="22"/>
                <w:szCs w:val="22"/>
              </w:rPr>
              <w:t xml:space="preserve">All SIP revisions have gone through public notice and hearing, as specified by section 6 of the </w:t>
            </w:r>
            <w:r w:rsidRPr="00E264A2">
              <w:rPr>
                <w:sz w:val="22"/>
                <w:szCs w:val="22"/>
              </w:rPr>
              <w:t>D.C. Administrative Procedure Act (D.C. Official Code, §</w:t>
            </w:r>
            <w:r w:rsidR="008C56B0" w:rsidRPr="00E264A2">
              <w:rPr>
                <w:sz w:val="22"/>
                <w:szCs w:val="22"/>
              </w:rPr>
              <w:t>2-505)</w:t>
            </w:r>
            <w:r w:rsidR="00E264A2" w:rsidRPr="00E264A2">
              <w:rPr>
                <w:sz w:val="22"/>
                <w:szCs w:val="22"/>
              </w:rPr>
              <w:t>, and the District Department of the Environment Establishment Act of 2005 (D.C. Official Code § 8-151.07(3)</w:t>
            </w:r>
            <w:r w:rsidR="00E264A2" w:rsidRPr="00E264A2">
              <w:rPr>
                <w:color w:val="FF0000"/>
                <w:sz w:val="22"/>
                <w:szCs w:val="22"/>
              </w:rPr>
              <w:t xml:space="preserve"> </w:t>
            </w:r>
            <w:r w:rsidR="00E264A2" w:rsidRPr="00E264A2">
              <w:rPr>
                <w:sz w:val="22"/>
                <w:szCs w:val="22"/>
              </w:rPr>
              <w:t>(2008 Repl.))</w:t>
            </w:r>
            <w:r w:rsidR="004F4976" w:rsidRPr="00E264A2">
              <w:rPr>
                <w:sz w:val="22"/>
                <w:szCs w:val="22"/>
              </w:rPr>
              <w:t xml:space="preserve">, </w:t>
            </w:r>
            <w:r w:rsidR="007205CF" w:rsidRPr="00E264A2">
              <w:rPr>
                <w:sz w:val="22"/>
                <w:szCs w:val="22"/>
              </w:rPr>
              <w:t xml:space="preserve">and </w:t>
            </w:r>
            <w:r w:rsidR="0083367A" w:rsidRPr="00E264A2">
              <w:rPr>
                <w:sz w:val="22"/>
                <w:szCs w:val="22"/>
              </w:rPr>
              <w:t xml:space="preserve">in accordance with EPA requirements at 40 </w:t>
            </w:r>
            <w:r w:rsidR="00F41334" w:rsidRPr="00E264A2">
              <w:rPr>
                <w:sz w:val="22"/>
                <w:szCs w:val="22"/>
              </w:rPr>
              <w:t xml:space="preserve">C.F.R. § </w:t>
            </w:r>
            <w:r w:rsidR="0083367A" w:rsidRPr="00E264A2">
              <w:rPr>
                <w:sz w:val="22"/>
                <w:szCs w:val="22"/>
              </w:rPr>
              <w:t>51.102</w:t>
            </w:r>
            <w:r w:rsidR="00386297" w:rsidRPr="00E264A2">
              <w:rPr>
                <w:color w:val="000000"/>
                <w:sz w:val="22"/>
                <w:szCs w:val="22"/>
              </w:rPr>
              <w:t>, which allow for comment by the public, including local political subdivisions a</w:t>
            </w:r>
            <w:r w:rsidRPr="00E264A2">
              <w:rPr>
                <w:color w:val="000000"/>
                <w:sz w:val="22"/>
                <w:szCs w:val="22"/>
              </w:rPr>
              <w:t>ffected by the SIP</w:t>
            </w:r>
            <w:r w:rsidR="00386297" w:rsidRPr="00E264A2">
              <w:rPr>
                <w:color w:val="000000"/>
                <w:sz w:val="22"/>
                <w:szCs w:val="22"/>
              </w:rPr>
              <w:t xml:space="preserve">.  </w:t>
            </w:r>
          </w:p>
          <w:p w:rsidR="00C70EFF" w:rsidRPr="002B44A6" w:rsidRDefault="00C70EFF" w:rsidP="00E266B2">
            <w:pPr>
              <w:rPr>
                <w:b/>
                <w:color w:val="FF0000"/>
                <w:sz w:val="22"/>
                <w:szCs w:val="22"/>
              </w:rPr>
            </w:pPr>
          </w:p>
        </w:tc>
      </w:tr>
    </w:tbl>
    <w:p w:rsidR="00757A40" w:rsidRPr="002B44A6" w:rsidRDefault="00757A40" w:rsidP="00E615EF">
      <w:pPr>
        <w:rPr>
          <w:sz w:val="22"/>
          <w:szCs w:val="22"/>
        </w:rPr>
      </w:pPr>
    </w:p>
    <w:sectPr w:rsidR="00757A40" w:rsidRPr="002B44A6" w:rsidSect="00DB42CA">
      <w:footerReference w:type="even" r:id="rId8"/>
      <w:footerReference w:type="default" r:id="rId9"/>
      <w:pgSz w:w="15840" w:h="12240" w:orient="landscape"/>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2C" w:rsidRDefault="008B782C">
      <w:r>
        <w:separator/>
      </w:r>
    </w:p>
  </w:endnote>
  <w:endnote w:type="continuationSeparator" w:id="0">
    <w:p w:rsidR="008B782C" w:rsidRDefault="008B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2C" w:rsidRDefault="008B782C" w:rsidP="00435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82C" w:rsidRDefault="008B7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2C" w:rsidRDefault="008B782C" w:rsidP="00435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158">
      <w:rPr>
        <w:rStyle w:val="PageNumber"/>
        <w:noProof/>
      </w:rPr>
      <w:t>1</w:t>
    </w:r>
    <w:r>
      <w:rPr>
        <w:rStyle w:val="PageNumber"/>
      </w:rPr>
      <w:fldChar w:fldCharType="end"/>
    </w:r>
  </w:p>
  <w:p w:rsidR="008B782C" w:rsidRDefault="008B7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2C" w:rsidRDefault="008B782C">
      <w:r>
        <w:separator/>
      </w:r>
    </w:p>
  </w:footnote>
  <w:footnote w:type="continuationSeparator" w:id="0">
    <w:p w:rsidR="008B782C" w:rsidRDefault="008B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3CA2"/>
    <w:multiLevelType w:val="hybridMultilevel"/>
    <w:tmpl w:val="B8D8BF06"/>
    <w:lvl w:ilvl="0" w:tplc="D06659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9C6C24"/>
    <w:multiLevelType w:val="hybridMultilevel"/>
    <w:tmpl w:val="2D14D90C"/>
    <w:lvl w:ilvl="0" w:tplc="D06659A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rsids>
    <w:rsidRoot w:val="0062682B"/>
    <w:rsid w:val="000064CE"/>
    <w:rsid w:val="000409DA"/>
    <w:rsid w:val="000443ED"/>
    <w:rsid w:val="00044878"/>
    <w:rsid w:val="00044C59"/>
    <w:rsid w:val="00052291"/>
    <w:rsid w:val="00063F77"/>
    <w:rsid w:val="00064951"/>
    <w:rsid w:val="000678B4"/>
    <w:rsid w:val="000738C5"/>
    <w:rsid w:val="00077BAA"/>
    <w:rsid w:val="00077EF1"/>
    <w:rsid w:val="00081331"/>
    <w:rsid w:val="00082AF1"/>
    <w:rsid w:val="00085CDA"/>
    <w:rsid w:val="00086D91"/>
    <w:rsid w:val="00090171"/>
    <w:rsid w:val="00090A3C"/>
    <w:rsid w:val="000913A8"/>
    <w:rsid w:val="0009222B"/>
    <w:rsid w:val="0009260C"/>
    <w:rsid w:val="00094A6F"/>
    <w:rsid w:val="000A0D2E"/>
    <w:rsid w:val="000B36D9"/>
    <w:rsid w:val="000B420C"/>
    <w:rsid w:val="000B5465"/>
    <w:rsid w:val="000B6C9D"/>
    <w:rsid w:val="000C23C0"/>
    <w:rsid w:val="000C425E"/>
    <w:rsid w:val="000F30AE"/>
    <w:rsid w:val="000F32D8"/>
    <w:rsid w:val="000F502C"/>
    <w:rsid w:val="000F6D10"/>
    <w:rsid w:val="000F7532"/>
    <w:rsid w:val="00103864"/>
    <w:rsid w:val="00112414"/>
    <w:rsid w:val="00117C81"/>
    <w:rsid w:val="001222AE"/>
    <w:rsid w:val="00122B68"/>
    <w:rsid w:val="001251DF"/>
    <w:rsid w:val="001260DF"/>
    <w:rsid w:val="0013076A"/>
    <w:rsid w:val="001367CD"/>
    <w:rsid w:val="00137533"/>
    <w:rsid w:val="0014038D"/>
    <w:rsid w:val="00141C4C"/>
    <w:rsid w:val="0014427C"/>
    <w:rsid w:val="001453CD"/>
    <w:rsid w:val="001457FE"/>
    <w:rsid w:val="00146D97"/>
    <w:rsid w:val="00146F39"/>
    <w:rsid w:val="00157651"/>
    <w:rsid w:val="001660F4"/>
    <w:rsid w:val="00166258"/>
    <w:rsid w:val="0016775F"/>
    <w:rsid w:val="00170F23"/>
    <w:rsid w:val="00171BE1"/>
    <w:rsid w:val="00172844"/>
    <w:rsid w:val="00174AAE"/>
    <w:rsid w:val="00175439"/>
    <w:rsid w:val="0018118F"/>
    <w:rsid w:val="0019333A"/>
    <w:rsid w:val="00194247"/>
    <w:rsid w:val="001A2862"/>
    <w:rsid w:val="001B5BA0"/>
    <w:rsid w:val="001C265D"/>
    <w:rsid w:val="001E0936"/>
    <w:rsid w:val="001F6921"/>
    <w:rsid w:val="00201DA2"/>
    <w:rsid w:val="002112A3"/>
    <w:rsid w:val="002123BD"/>
    <w:rsid w:val="002132E6"/>
    <w:rsid w:val="002168E9"/>
    <w:rsid w:val="00216A5B"/>
    <w:rsid w:val="00221038"/>
    <w:rsid w:val="00224509"/>
    <w:rsid w:val="00227459"/>
    <w:rsid w:val="00230DDA"/>
    <w:rsid w:val="00241EF6"/>
    <w:rsid w:val="002422C8"/>
    <w:rsid w:val="0025178B"/>
    <w:rsid w:val="00253239"/>
    <w:rsid w:val="00263C5B"/>
    <w:rsid w:val="0028305E"/>
    <w:rsid w:val="002A6C5C"/>
    <w:rsid w:val="002B0C70"/>
    <w:rsid w:val="002B44A6"/>
    <w:rsid w:val="002B4C60"/>
    <w:rsid w:val="002C1815"/>
    <w:rsid w:val="002E31BE"/>
    <w:rsid w:val="002F0384"/>
    <w:rsid w:val="002F2BCE"/>
    <w:rsid w:val="002F6CBE"/>
    <w:rsid w:val="003024DB"/>
    <w:rsid w:val="0030376A"/>
    <w:rsid w:val="0030434E"/>
    <w:rsid w:val="003045ED"/>
    <w:rsid w:val="00305F16"/>
    <w:rsid w:val="00311CA5"/>
    <w:rsid w:val="0031246C"/>
    <w:rsid w:val="003134EB"/>
    <w:rsid w:val="00323462"/>
    <w:rsid w:val="00335805"/>
    <w:rsid w:val="003440CC"/>
    <w:rsid w:val="00345A2C"/>
    <w:rsid w:val="00350290"/>
    <w:rsid w:val="00367C6A"/>
    <w:rsid w:val="00371204"/>
    <w:rsid w:val="00371B2F"/>
    <w:rsid w:val="00372C96"/>
    <w:rsid w:val="00380E23"/>
    <w:rsid w:val="00386297"/>
    <w:rsid w:val="003A10AB"/>
    <w:rsid w:val="003A4082"/>
    <w:rsid w:val="003C17E9"/>
    <w:rsid w:val="003D2FEE"/>
    <w:rsid w:val="003D33A6"/>
    <w:rsid w:val="003D66CB"/>
    <w:rsid w:val="003E579A"/>
    <w:rsid w:val="00400026"/>
    <w:rsid w:val="00405B5C"/>
    <w:rsid w:val="00424EA8"/>
    <w:rsid w:val="00426E09"/>
    <w:rsid w:val="004326C3"/>
    <w:rsid w:val="00435225"/>
    <w:rsid w:val="0043692D"/>
    <w:rsid w:val="00453AA6"/>
    <w:rsid w:val="00455AF3"/>
    <w:rsid w:val="0048293E"/>
    <w:rsid w:val="00491A83"/>
    <w:rsid w:val="00494806"/>
    <w:rsid w:val="0049736F"/>
    <w:rsid w:val="00497DAB"/>
    <w:rsid w:val="004A07F2"/>
    <w:rsid w:val="004A63D6"/>
    <w:rsid w:val="004B1586"/>
    <w:rsid w:val="004B20F3"/>
    <w:rsid w:val="004B79AA"/>
    <w:rsid w:val="004C0867"/>
    <w:rsid w:val="004C2206"/>
    <w:rsid w:val="004C4BCD"/>
    <w:rsid w:val="004C68B2"/>
    <w:rsid w:val="004F00C0"/>
    <w:rsid w:val="004F267A"/>
    <w:rsid w:val="004F4976"/>
    <w:rsid w:val="005114D7"/>
    <w:rsid w:val="00527C09"/>
    <w:rsid w:val="00543E15"/>
    <w:rsid w:val="005464EA"/>
    <w:rsid w:val="00552AC9"/>
    <w:rsid w:val="00552B2D"/>
    <w:rsid w:val="005552E0"/>
    <w:rsid w:val="0056248D"/>
    <w:rsid w:val="00576C62"/>
    <w:rsid w:val="005948CB"/>
    <w:rsid w:val="00595C8F"/>
    <w:rsid w:val="00595D32"/>
    <w:rsid w:val="00596AC8"/>
    <w:rsid w:val="005A0647"/>
    <w:rsid w:val="005B05A0"/>
    <w:rsid w:val="005B19FB"/>
    <w:rsid w:val="005B3775"/>
    <w:rsid w:val="005B3970"/>
    <w:rsid w:val="005B40CD"/>
    <w:rsid w:val="005C0B6E"/>
    <w:rsid w:val="005C391E"/>
    <w:rsid w:val="005C6A9D"/>
    <w:rsid w:val="005C6BEF"/>
    <w:rsid w:val="005C6CD8"/>
    <w:rsid w:val="005D3BFE"/>
    <w:rsid w:val="005D4B68"/>
    <w:rsid w:val="005D60A6"/>
    <w:rsid w:val="005E4F38"/>
    <w:rsid w:val="005E7E4E"/>
    <w:rsid w:val="005F1EAA"/>
    <w:rsid w:val="005F25E6"/>
    <w:rsid w:val="005F27AE"/>
    <w:rsid w:val="005F40FB"/>
    <w:rsid w:val="00607F2A"/>
    <w:rsid w:val="0061060A"/>
    <w:rsid w:val="006125E4"/>
    <w:rsid w:val="00620290"/>
    <w:rsid w:val="0062682B"/>
    <w:rsid w:val="00626ADA"/>
    <w:rsid w:val="006273F6"/>
    <w:rsid w:val="00633D26"/>
    <w:rsid w:val="00644435"/>
    <w:rsid w:val="00653E8F"/>
    <w:rsid w:val="00653F2E"/>
    <w:rsid w:val="00654664"/>
    <w:rsid w:val="00660C94"/>
    <w:rsid w:val="006638AE"/>
    <w:rsid w:val="00675B64"/>
    <w:rsid w:val="00676D4A"/>
    <w:rsid w:val="006828D8"/>
    <w:rsid w:val="00693F02"/>
    <w:rsid w:val="00696230"/>
    <w:rsid w:val="006966BC"/>
    <w:rsid w:val="0069720F"/>
    <w:rsid w:val="006B759F"/>
    <w:rsid w:val="006C0170"/>
    <w:rsid w:val="006C3B95"/>
    <w:rsid w:val="006C677E"/>
    <w:rsid w:val="006C6B24"/>
    <w:rsid w:val="006C6D4C"/>
    <w:rsid w:val="006D496A"/>
    <w:rsid w:val="006E034D"/>
    <w:rsid w:val="006F71CF"/>
    <w:rsid w:val="00715907"/>
    <w:rsid w:val="0071716C"/>
    <w:rsid w:val="0072049B"/>
    <w:rsid w:val="007205CF"/>
    <w:rsid w:val="00722A28"/>
    <w:rsid w:val="00722C4E"/>
    <w:rsid w:val="00723552"/>
    <w:rsid w:val="007342B4"/>
    <w:rsid w:val="0073620C"/>
    <w:rsid w:val="00736689"/>
    <w:rsid w:val="00753582"/>
    <w:rsid w:val="00756F91"/>
    <w:rsid w:val="00757A40"/>
    <w:rsid w:val="007848F3"/>
    <w:rsid w:val="007932AB"/>
    <w:rsid w:val="007956FF"/>
    <w:rsid w:val="007A3E03"/>
    <w:rsid w:val="007A4A7D"/>
    <w:rsid w:val="007A60E2"/>
    <w:rsid w:val="007B3136"/>
    <w:rsid w:val="007B445F"/>
    <w:rsid w:val="007C0CF0"/>
    <w:rsid w:val="007D15AB"/>
    <w:rsid w:val="007D1ECD"/>
    <w:rsid w:val="007D7FE7"/>
    <w:rsid w:val="007E4D18"/>
    <w:rsid w:val="007F11E3"/>
    <w:rsid w:val="007F5829"/>
    <w:rsid w:val="00805669"/>
    <w:rsid w:val="0080707B"/>
    <w:rsid w:val="00807118"/>
    <w:rsid w:val="00812E65"/>
    <w:rsid w:val="00813946"/>
    <w:rsid w:val="00814A54"/>
    <w:rsid w:val="00822CD6"/>
    <w:rsid w:val="008261E8"/>
    <w:rsid w:val="00831F08"/>
    <w:rsid w:val="00832CAA"/>
    <w:rsid w:val="0083367A"/>
    <w:rsid w:val="00836410"/>
    <w:rsid w:val="0084715A"/>
    <w:rsid w:val="00851E6F"/>
    <w:rsid w:val="00856948"/>
    <w:rsid w:val="008571A7"/>
    <w:rsid w:val="00861158"/>
    <w:rsid w:val="008649CD"/>
    <w:rsid w:val="008773CD"/>
    <w:rsid w:val="00885DE6"/>
    <w:rsid w:val="00886AF1"/>
    <w:rsid w:val="00890E76"/>
    <w:rsid w:val="00892E52"/>
    <w:rsid w:val="00892EBA"/>
    <w:rsid w:val="00893464"/>
    <w:rsid w:val="00894CDF"/>
    <w:rsid w:val="00895301"/>
    <w:rsid w:val="00896EB2"/>
    <w:rsid w:val="008A4250"/>
    <w:rsid w:val="008A5127"/>
    <w:rsid w:val="008B0BDC"/>
    <w:rsid w:val="008B782C"/>
    <w:rsid w:val="008C56B0"/>
    <w:rsid w:val="008C78FF"/>
    <w:rsid w:val="008D0AC3"/>
    <w:rsid w:val="008D58FA"/>
    <w:rsid w:val="008E17C6"/>
    <w:rsid w:val="008E45D2"/>
    <w:rsid w:val="008E7963"/>
    <w:rsid w:val="008F1698"/>
    <w:rsid w:val="008F2B5F"/>
    <w:rsid w:val="0090035C"/>
    <w:rsid w:val="00912B20"/>
    <w:rsid w:val="0092589B"/>
    <w:rsid w:val="0093283F"/>
    <w:rsid w:val="00935AB5"/>
    <w:rsid w:val="00936023"/>
    <w:rsid w:val="00957B2C"/>
    <w:rsid w:val="00960161"/>
    <w:rsid w:val="00962083"/>
    <w:rsid w:val="00965EAC"/>
    <w:rsid w:val="009721C1"/>
    <w:rsid w:val="00982414"/>
    <w:rsid w:val="009834C7"/>
    <w:rsid w:val="00984C7A"/>
    <w:rsid w:val="009927A7"/>
    <w:rsid w:val="0099387C"/>
    <w:rsid w:val="009A135E"/>
    <w:rsid w:val="009A51F3"/>
    <w:rsid w:val="009A6404"/>
    <w:rsid w:val="009A68DF"/>
    <w:rsid w:val="009B7567"/>
    <w:rsid w:val="009B7882"/>
    <w:rsid w:val="009D12A4"/>
    <w:rsid w:val="009D2B1A"/>
    <w:rsid w:val="009F13AF"/>
    <w:rsid w:val="009F18C2"/>
    <w:rsid w:val="009F19CA"/>
    <w:rsid w:val="009F7279"/>
    <w:rsid w:val="00A044E9"/>
    <w:rsid w:val="00A06AEB"/>
    <w:rsid w:val="00A06CAD"/>
    <w:rsid w:val="00A165F7"/>
    <w:rsid w:val="00A238A3"/>
    <w:rsid w:val="00A247E7"/>
    <w:rsid w:val="00A26240"/>
    <w:rsid w:val="00A34F39"/>
    <w:rsid w:val="00A35064"/>
    <w:rsid w:val="00A4348F"/>
    <w:rsid w:val="00A44381"/>
    <w:rsid w:val="00A46923"/>
    <w:rsid w:val="00A52304"/>
    <w:rsid w:val="00A5682F"/>
    <w:rsid w:val="00A568BB"/>
    <w:rsid w:val="00A56DB3"/>
    <w:rsid w:val="00A72EF9"/>
    <w:rsid w:val="00A854AF"/>
    <w:rsid w:val="00A900FC"/>
    <w:rsid w:val="00A90FDE"/>
    <w:rsid w:val="00A94796"/>
    <w:rsid w:val="00AB167D"/>
    <w:rsid w:val="00AB7F5A"/>
    <w:rsid w:val="00AC218D"/>
    <w:rsid w:val="00AD0D84"/>
    <w:rsid w:val="00AD5083"/>
    <w:rsid w:val="00AE13B4"/>
    <w:rsid w:val="00AE4004"/>
    <w:rsid w:val="00AF2A59"/>
    <w:rsid w:val="00AF4980"/>
    <w:rsid w:val="00AF6BC2"/>
    <w:rsid w:val="00B10A36"/>
    <w:rsid w:val="00B129E8"/>
    <w:rsid w:val="00B135D8"/>
    <w:rsid w:val="00B21E03"/>
    <w:rsid w:val="00B2448C"/>
    <w:rsid w:val="00B24FF1"/>
    <w:rsid w:val="00B310A8"/>
    <w:rsid w:val="00B4212F"/>
    <w:rsid w:val="00B42ACD"/>
    <w:rsid w:val="00B456FC"/>
    <w:rsid w:val="00B53168"/>
    <w:rsid w:val="00B57422"/>
    <w:rsid w:val="00B65AFB"/>
    <w:rsid w:val="00B71D39"/>
    <w:rsid w:val="00B72B14"/>
    <w:rsid w:val="00B77ED8"/>
    <w:rsid w:val="00B83B3B"/>
    <w:rsid w:val="00B843CD"/>
    <w:rsid w:val="00B85F41"/>
    <w:rsid w:val="00B91882"/>
    <w:rsid w:val="00BA227C"/>
    <w:rsid w:val="00BA295E"/>
    <w:rsid w:val="00BA7B1D"/>
    <w:rsid w:val="00BB2500"/>
    <w:rsid w:val="00BC0BF6"/>
    <w:rsid w:val="00BC538E"/>
    <w:rsid w:val="00BC5722"/>
    <w:rsid w:val="00BC7CC2"/>
    <w:rsid w:val="00BD3AE9"/>
    <w:rsid w:val="00BE076B"/>
    <w:rsid w:val="00BF2AA0"/>
    <w:rsid w:val="00BF5EF4"/>
    <w:rsid w:val="00BF632F"/>
    <w:rsid w:val="00C00FCD"/>
    <w:rsid w:val="00C1187B"/>
    <w:rsid w:val="00C11FCC"/>
    <w:rsid w:val="00C24D25"/>
    <w:rsid w:val="00C25649"/>
    <w:rsid w:val="00C27413"/>
    <w:rsid w:val="00C275E9"/>
    <w:rsid w:val="00C335F9"/>
    <w:rsid w:val="00C3646F"/>
    <w:rsid w:val="00C477F6"/>
    <w:rsid w:val="00C518E1"/>
    <w:rsid w:val="00C51E33"/>
    <w:rsid w:val="00C54864"/>
    <w:rsid w:val="00C55AB4"/>
    <w:rsid w:val="00C603DB"/>
    <w:rsid w:val="00C60AE1"/>
    <w:rsid w:val="00C610A3"/>
    <w:rsid w:val="00C63251"/>
    <w:rsid w:val="00C66B2F"/>
    <w:rsid w:val="00C70DEC"/>
    <w:rsid w:val="00C70EFF"/>
    <w:rsid w:val="00C7241A"/>
    <w:rsid w:val="00C767C6"/>
    <w:rsid w:val="00C80A03"/>
    <w:rsid w:val="00C83204"/>
    <w:rsid w:val="00C91551"/>
    <w:rsid w:val="00CA57D4"/>
    <w:rsid w:val="00CB0148"/>
    <w:rsid w:val="00CB1142"/>
    <w:rsid w:val="00CB1596"/>
    <w:rsid w:val="00CE3D21"/>
    <w:rsid w:val="00D00B09"/>
    <w:rsid w:val="00D00B8B"/>
    <w:rsid w:val="00D03E02"/>
    <w:rsid w:val="00D117BA"/>
    <w:rsid w:val="00D202D8"/>
    <w:rsid w:val="00D24B79"/>
    <w:rsid w:val="00D24F8F"/>
    <w:rsid w:val="00D30F52"/>
    <w:rsid w:val="00D31019"/>
    <w:rsid w:val="00D44DFC"/>
    <w:rsid w:val="00D450B4"/>
    <w:rsid w:val="00D46C6C"/>
    <w:rsid w:val="00D46E6F"/>
    <w:rsid w:val="00D50754"/>
    <w:rsid w:val="00D72BB6"/>
    <w:rsid w:val="00D80CC8"/>
    <w:rsid w:val="00D83331"/>
    <w:rsid w:val="00D837B0"/>
    <w:rsid w:val="00D84ACD"/>
    <w:rsid w:val="00D9086B"/>
    <w:rsid w:val="00D91CEC"/>
    <w:rsid w:val="00DB1687"/>
    <w:rsid w:val="00DB42CA"/>
    <w:rsid w:val="00DB4B82"/>
    <w:rsid w:val="00DC1BE3"/>
    <w:rsid w:val="00DC69E2"/>
    <w:rsid w:val="00DD53FD"/>
    <w:rsid w:val="00DF142C"/>
    <w:rsid w:val="00DF38EA"/>
    <w:rsid w:val="00DF54AD"/>
    <w:rsid w:val="00DF6770"/>
    <w:rsid w:val="00E16C33"/>
    <w:rsid w:val="00E17273"/>
    <w:rsid w:val="00E264A2"/>
    <w:rsid w:val="00E266B2"/>
    <w:rsid w:val="00E30849"/>
    <w:rsid w:val="00E37EF4"/>
    <w:rsid w:val="00E45AE6"/>
    <w:rsid w:val="00E530E2"/>
    <w:rsid w:val="00E56C9E"/>
    <w:rsid w:val="00E57A3F"/>
    <w:rsid w:val="00E61507"/>
    <w:rsid w:val="00E615EF"/>
    <w:rsid w:val="00E66070"/>
    <w:rsid w:val="00E66EAF"/>
    <w:rsid w:val="00E74FC1"/>
    <w:rsid w:val="00E77FAB"/>
    <w:rsid w:val="00E825A0"/>
    <w:rsid w:val="00E850C7"/>
    <w:rsid w:val="00E90E05"/>
    <w:rsid w:val="00E90E75"/>
    <w:rsid w:val="00E94C41"/>
    <w:rsid w:val="00EA2E63"/>
    <w:rsid w:val="00EA400C"/>
    <w:rsid w:val="00ED477C"/>
    <w:rsid w:val="00ED4C04"/>
    <w:rsid w:val="00ED69D4"/>
    <w:rsid w:val="00EE034E"/>
    <w:rsid w:val="00EF6932"/>
    <w:rsid w:val="00EF7AE4"/>
    <w:rsid w:val="00EF7D0E"/>
    <w:rsid w:val="00F017DA"/>
    <w:rsid w:val="00F01A8D"/>
    <w:rsid w:val="00F037C7"/>
    <w:rsid w:val="00F05C6A"/>
    <w:rsid w:val="00F23BE9"/>
    <w:rsid w:val="00F31E5D"/>
    <w:rsid w:val="00F379EE"/>
    <w:rsid w:val="00F37D6D"/>
    <w:rsid w:val="00F41334"/>
    <w:rsid w:val="00F413CF"/>
    <w:rsid w:val="00F41538"/>
    <w:rsid w:val="00F4792F"/>
    <w:rsid w:val="00F63E7A"/>
    <w:rsid w:val="00F67273"/>
    <w:rsid w:val="00F72500"/>
    <w:rsid w:val="00F767C0"/>
    <w:rsid w:val="00F77118"/>
    <w:rsid w:val="00F77443"/>
    <w:rsid w:val="00F85717"/>
    <w:rsid w:val="00FB7552"/>
    <w:rsid w:val="00FC3BE4"/>
    <w:rsid w:val="00FC5627"/>
    <w:rsid w:val="00FD20E4"/>
    <w:rsid w:val="00FD2696"/>
    <w:rsid w:val="00FD6B51"/>
    <w:rsid w:val="00FE0C73"/>
    <w:rsid w:val="00FE55C3"/>
    <w:rsid w:val="00FE6DAF"/>
    <w:rsid w:val="00FF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B4"/>
    <w:rPr>
      <w:sz w:val="24"/>
      <w:szCs w:val="24"/>
    </w:rPr>
  </w:style>
  <w:style w:type="paragraph" w:styleId="Heading5">
    <w:name w:val="heading 5"/>
    <w:basedOn w:val="Normal"/>
    <w:next w:val="Normal"/>
    <w:qFormat/>
    <w:rsid w:val="00A06AEB"/>
    <w:pPr>
      <w:keepNext/>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s>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2682B"/>
    <w:pPr>
      <w:autoSpaceDE w:val="0"/>
      <w:autoSpaceDN w:val="0"/>
      <w:adjustRightInd w:val="0"/>
      <w:ind w:left="720"/>
    </w:pPr>
  </w:style>
  <w:style w:type="paragraph" w:styleId="BodyText3">
    <w:name w:val="Body Text 3"/>
    <w:basedOn w:val="Normal"/>
    <w:rsid w:val="0062682B"/>
    <w:rPr>
      <w:rFonts w:ascii="Arial" w:hAnsi="Arial" w:cs="Arial"/>
      <w:i/>
      <w:iCs/>
      <w:sz w:val="18"/>
    </w:rPr>
  </w:style>
  <w:style w:type="paragraph" w:styleId="Footer">
    <w:name w:val="footer"/>
    <w:basedOn w:val="Normal"/>
    <w:rsid w:val="003045ED"/>
    <w:pPr>
      <w:tabs>
        <w:tab w:val="center" w:pos="4320"/>
        <w:tab w:val="right" w:pos="8640"/>
      </w:tabs>
    </w:pPr>
  </w:style>
  <w:style w:type="character" w:styleId="PageNumber">
    <w:name w:val="page number"/>
    <w:basedOn w:val="DefaultParagraphFont"/>
    <w:rsid w:val="003045ED"/>
  </w:style>
  <w:style w:type="character" w:styleId="CommentReference">
    <w:name w:val="annotation reference"/>
    <w:basedOn w:val="DefaultParagraphFont"/>
    <w:uiPriority w:val="99"/>
    <w:semiHidden/>
    <w:rsid w:val="006638AE"/>
    <w:rPr>
      <w:sz w:val="16"/>
      <w:szCs w:val="16"/>
    </w:rPr>
  </w:style>
  <w:style w:type="paragraph" w:styleId="CommentText">
    <w:name w:val="annotation text"/>
    <w:basedOn w:val="Normal"/>
    <w:semiHidden/>
    <w:rsid w:val="006638AE"/>
    <w:rPr>
      <w:sz w:val="20"/>
      <w:szCs w:val="20"/>
    </w:rPr>
  </w:style>
  <w:style w:type="paragraph" w:styleId="CommentSubject">
    <w:name w:val="annotation subject"/>
    <w:basedOn w:val="CommentText"/>
    <w:next w:val="CommentText"/>
    <w:semiHidden/>
    <w:rsid w:val="006638AE"/>
    <w:rPr>
      <w:b/>
      <w:bCs/>
    </w:rPr>
  </w:style>
  <w:style w:type="paragraph" w:styleId="BalloonText">
    <w:name w:val="Balloon Text"/>
    <w:basedOn w:val="Normal"/>
    <w:semiHidden/>
    <w:rsid w:val="006638AE"/>
    <w:rPr>
      <w:rFonts w:ascii="Tahoma" w:hAnsi="Tahoma" w:cs="Tahoma"/>
      <w:sz w:val="16"/>
      <w:szCs w:val="16"/>
    </w:rPr>
  </w:style>
  <w:style w:type="paragraph" w:customStyle="1" w:styleId="Default">
    <w:name w:val="Default"/>
    <w:rsid w:val="00ED69D4"/>
    <w:pPr>
      <w:autoSpaceDE w:val="0"/>
      <w:autoSpaceDN w:val="0"/>
      <w:adjustRightInd w:val="0"/>
    </w:pPr>
    <w:rPr>
      <w:color w:val="000000"/>
      <w:sz w:val="24"/>
      <w:szCs w:val="24"/>
    </w:rPr>
  </w:style>
  <w:style w:type="paragraph" w:styleId="Header">
    <w:name w:val="header"/>
    <w:basedOn w:val="Normal"/>
    <w:rsid w:val="00A72E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635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8E06-3A4C-4669-A330-B97E2E05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3305</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110(a)(2)(A)-(M) Infrastructure Requirements in the Current [name of State] SIP </vt:lpstr>
    </vt:vector>
  </TitlesOfParts>
  <Company>U.S. EPA, Region 3</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110(a)(2)(A)-(M) Infrastructure Requirements in the Current [name of State] SIP </dc:title>
  <dc:subject/>
  <dc:creator>Ccripps</dc:creator>
  <cp:keywords/>
  <dc:description/>
  <cp:lastModifiedBy>jessica.daniels</cp:lastModifiedBy>
  <cp:revision>11</cp:revision>
  <cp:lastPrinted>2013-01-29T19:33:00Z</cp:lastPrinted>
  <dcterms:created xsi:type="dcterms:W3CDTF">2013-02-07T16:09:00Z</dcterms:created>
  <dcterms:modified xsi:type="dcterms:W3CDTF">2013-02-08T15:02:00Z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