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0F4D31"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July 23</w:t>
      </w:r>
      <w:r w:rsidR="00415C5D" w:rsidRPr="0024048F">
        <w:rPr>
          <w:rFonts w:ascii="Times New Roman" w:hAnsi="Times New Roman" w:cs="Times New Roman"/>
          <w:color w:val="auto"/>
        </w:rPr>
        <w:t>, 2013</w:t>
      </w:r>
      <w:r w:rsidR="007157BA" w:rsidRPr="0024048F">
        <w:rPr>
          <w:rFonts w:ascii="Times New Roman" w:hAnsi="Times New Roman" w:cs="Times New Roman"/>
          <w:color w:val="auto"/>
        </w:rPr>
        <w:tab/>
      </w:r>
    </w:p>
    <w:p w:rsidR="007157BA" w:rsidRDefault="007157BA" w:rsidP="007157BA">
      <w:pPr>
        <w:tabs>
          <w:tab w:val="center" w:pos="4680"/>
        </w:tabs>
      </w:pPr>
    </w:p>
    <w:p w:rsidR="007157BA" w:rsidRPr="005238C4" w:rsidRDefault="000F4D31" w:rsidP="007157BA">
      <w:pPr>
        <w:tabs>
          <w:tab w:val="center" w:pos="4680"/>
        </w:tabs>
      </w:pPr>
      <w:r>
        <w:t xml:space="preserve">Mark </w:t>
      </w:r>
      <w:proofErr w:type="spellStart"/>
      <w:r>
        <w:t>Brungart</w:t>
      </w:r>
      <w:proofErr w:type="spellEnd"/>
    </w:p>
    <w:p w:rsidR="007157BA" w:rsidRDefault="000F4D31" w:rsidP="007157BA">
      <w:pPr>
        <w:tabs>
          <w:tab w:val="center" w:pos="4680"/>
        </w:tabs>
      </w:pPr>
      <w:r>
        <w:t>Senior Project Manager</w:t>
      </w:r>
    </w:p>
    <w:p w:rsidR="006B52ED" w:rsidRDefault="000F4D31" w:rsidP="005879E8">
      <w:pPr>
        <w:tabs>
          <w:tab w:val="center" w:pos="4680"/>
        </w:tabs>
      </w:pPr>
      <w:r>
        <w:t>HQ Hotel, LLC</w:t>
      </w:r>
    </w:p>
    <w:p w:rsidR="006817F7" w:rsidRDefault="000F4D31" w:rsidP="005879E8">
      <w:pPr>
        <w:tabs>
          <w:tab w:val="center" w:pos="4680"/>
        </w:tabs>
      </w:pPr>
      <w:r>
        <w:t xml:space="preserve">1001 G Street, NW </w:t>
      </w:r>
    </w:p>
    <w:p w:rsidR="006B52ED" w:rsidRDefault="000F4D31" w:rsidP="005879E8">
      <w:pPr>
        <w:tabs>
          <w:tab w:val="center" w:pos="4680"/>
        </w:tabs>
      </w:pPr>
      <w:r>
        <w:t>Suite 700</w:t>
      </w:r>
    </w:p>
    <w:p w:rsidR="007157BA" w:rsidRPr="00FA620D" w:rsidRDefault="000F4D31" w:rsidP="007157BA">
      <w:r>
        <w:t>Washington, DC 20001</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w:t>
      </w:r>
      <w:r w:rsidR="000F4D31">
        <w:rPr>
          <w:b/>
          <w:color w:val="000000"/>
        </w:rPr>
        <w:t>6748</w:t>
      </w:r>
      <w:r>
        <w:rPr>
          <w:b/>
          <w:color w:val="000000"/>
        </w:rPr>
        <w:t xml:space="preserve">) </w:t>
      </w:r>
      <w:r w:rsidR="005879E8">
        <w:rPr>
          <w:b/>
          <w:bCs/>
        </w:rPr>
        <w:t>to</w:t>
      </w:r>
      <w:r>
        <w:rPr>
          <w:b/>
          <w:bCs/>
        </w:rPr>
        <w:t xml:space="preserve"> </w:t>
      </w:r>
      <w:r w:rsidR="000F4D31">
        <w:rPr>
          <w:b/>
          <w:bCs/>
        </w:rPr>
        <w:t xml:space="preserve">Construct and </w:t>
      </w:r>
      <w:r>
        <w:rPr>
          <w:b/>
          <w:bCs/>
        </w:rPr>
        <w:t>O</w:t>
      </w:r>
      <w:r w:rsidRPr="005238C4">
        <w:rPr>
          <w:b/>
          <w:bCs/>
        </w:rPr>
        <w:t>perate</w:t>
      </w:r>
      <w:r>
        <w:rPr>
          <w:b/>
          <w:bCs/>
        </w:rPr>
        <w:t xml:space="preserve"> </w:t>
      </w:r>
      <w:r w:rsidR="000F4D31">
        <w:rPr>
          <w:b/>
          <w:bCs/>
        </w:rPr>
        <w:t>2000</w:t>
      </w:r>
      <w:r w:rsidR="002D1101">
        <w:rPr>
          <w:b/>
          <w:bCs/>
        </w:rPr>
        <w:t xml:space="preserve"> </w:t>
      </w:r>
      <w:r>
        <w:rPr>
          <w:b/>
          <w:bCs/>
        </w:rPr>
        <w:t xml:space="preserve">kW Diesel Fired </w:t>
      </w:r>
      <w:r w:rsidRPr="005238C4">
        <w:rPr>
          <w:b/>
          <w:bCs/>
        </w:rPr>
        <w:t>Emergency Generator</w:t>
      </w:r>
      <w:r>
        <w:rPr>
          <w:b/>
          <w:color w:val="000000"/>
        </w:rPr>
        <w:t xml:space="preserve"> at </w:t>
      </w:r>
      <w:r w:rsidR="000914E4">
        <w:rPr>
          <w:b/>
          <w:color w:val="000000"/>
        </w:rPr>
        <w:t xml:space="preserve">901 Massachusetts Avenue </w:t>
      </w:r>
      <w:r w:rsidR="002D1101">
        <w:rPr>
          <w:b/>
          <w:color w:val="000000"/>
        </w:rPr>
        <w:t>NW</w:t>
      </w:r>
      <w:r>
        <w:rPr>
          <w:b/>
          <w:color w:val="000000"/>
        </w:rPr>
        <w:t>.</w:t>
      </w:r>
    </w:p>
    <w:p w:rsidR="007157BA" w:rsidRPr="005238C4" w:rsidRDefault="007157BA" w:rsidP="007157BA"/>
    <w:p w:rsidR="007157BA" w:rsidRPr="005238C4" w:rsidRDefault="000914E4" w:rsidP="007157BA">
      <w:r>
        <w:t xml:space="preserve">Dear Mr. </w:t>
      </w:r>
      <w:proofErr w:type="spellStart"/>
      <w:r>
        <w:t>Brungart</w:t>
      </w:r>
      <w:proofErr w:type="spellEnd"/>
      <w:r>
        <w:t>:</w:t>
      </w:r>
      <w:r w:rsidR="002D1101">
        <w:t xml:space="preserve"> </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and operate a new stationary source in the District of Columbia. </w:t>
      </w:r>
      <w:r w:rsidR="00440CBC">
        <w:t>The</w:t>
      </w:r>
      <w:r w:rsidR="0050597F">
        <w:t xml:space="preserve"> application </w:t>
      </w:r>
      <w:r w:rsidR="00440CBC">
        <w:t xml:space="preserve">of HQ Hotel, LLC </w:t>
      </w:r>
      <w:r w:rsidR="0050597F">
        <w:t>to</w:t>
      </w:r>
      <w:r>
        <w:t xml:space="preserve"> </w:t>
      </w:r>
      <w:r w:rsidR="00680763">
        <w:t xml:space="preserve">construct and </w:t>
      </w:r>
      <w:r>
        <w:t xml:space="preserve">operate a </w:t>
      </w:r>
      <w:r w:rsidR="00680763">
        <w:t>2000</w:t>
      </w:r>
      <w:r w:rsidR="002D1101">
        <w:t xml:space="preserve"> </w:t>
      </w:r>
      <w:r w:rsidRPr="005238C4">
        <w:t>kW</w:t>
      </w:r>
      <w:r>
        <w:t xml:space="preserve"> emergency generator firing diesel fuel </w:t>
      </w:r>
      <w:r w:rsidRPr="005238C4">
        <w:t>at</w:t>
      </w:r>
      <w:r>
        <w:t xml:space="preserve"> the</w:t>
      </w:r>
      <w:r w:rsidR="00440CBC">
        <w:t xml:space="preserve"> Marriott Marquis Hotel,</w:t>
      </w:r>
      <w:r w:rsidR="00680763">
        <w:t xml:space="preserve"> </w:t>
      </w:r>
      <w:r w:rsidR="002D1101">
        <w:t xml:space="preserve">located at </w:t>
      </w:r>
      <w:r w:rsidR="00680763">
        <w:t>901 Massachusetts Avenue NW</w:t>
      </w:r>
      <w:r w:rsidR="001964DF">
        <w:t>,</w:t>
      </w:r>
      <w:r w:rsidRPr="005238C4">
        <w:t xml:space="preserve"> per the submitted plans and specifications dated </w:t>
      </w:r>
      <w:r w:rsidR="00440CBC">
        <w:t>May 31, 2013</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shall be </w:t>
      </w:r>
      <w:r w:rsidR="00680763">
        <w:t xml:space="preserve">constructed and </w:t>
      </w:r>
      <w:r w:rsidRPr="005238C4">
        <w:t>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680763">
        <w:t>July 22</w:t>
      </w:r>
      <w:r w:rsidR="0024048F">
        <w:t>, 2018</w:t>
      </w:r>
      <w:r w:rsidRPr="005238C4">
        <w:t xml:space="preserve"> (20 DCMR 200.4).  If continued operation after this date is desired, the owner or operator shall submit an application for renewal by </w:t>
      </w:r>
      <w:r w:rsidR="00440CBC">
        <w:t>April 22</w:t>
      </w:r>
      <w:r w:rsidR="0024048F">
        <w:t>, 2018</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rsidR="00440CBC">
        <w:t>Construction or 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Default="007157BA" w:rsidP="00082EDF">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440CBC" w:rsidRDefault="00440CBC" w:rsidP="00082EDF">
      <w:pPr>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t>Emissions from this unit shall not exceed those in the following table [40 CFR 60.4205(b), 40 CFR 60.4202(a</w:t>
      </w:r>
      <w:proofErr w:type="gramStart"/>
      <w:r>
        <w:t>)(</w:t>
      </w:r>
      <w:proofErr w:type="gramEnd"/>
      <w:r>
        <w:t>2) and 40 CFR 89.112(a)]:</w:t>
      </w:r>
    </w:p>
    <w:p w:rsidR="00A0637A" w:rsidRDefault="00A0637A" w:rsidP="00A0637A">
      <w:pPr>
        <w:ind w:left="360" w:hanging="360"/>
      </w:pPr>
    </w:p>
    <w:tbl>
      <w:tblPr>
        <w:tblStyle w:val="TableGrid"/>
        <w:tblW w:w="0" w:type="auto"/>
        <w:tblInd w:w="828" w:type="dxa"/>
        <w:tblLook w:val="04A0"/>
      </w:tblPr>
      <w:tblGrid>
        <w:gridCol w:w="2566"/>
        <w:gridCol w:w="2771"/>
        <w:gridCol w:w="2691"/>
      </w:tblGrid>
      <w:tr w:rsidR="00A0637A" w:rsidTr="00A0637A">
        <w:tc>
          <w:tcPr>
            <w:tcW w:w="8748" w:type="dxa"/>
            <w:gridSpan w:val="3"/>
          </w:tcPr>
          <w:p w:rsidR="00A0637A" w:rsidRPr="00730BFF" w:rsidRDefault="00A0637A" w:rsidP="00A0637A">
            <w:pPr>
              <w:jc w:val="center"/>
              <w:rPr>
                <w:b/>
              </w:rPr>
            </w:pPr>
            <w:r w:rsidRPr="00730BFF">
              <w:rPr>
                <w:b/>
              </w:rPr>
              <w:t>Pollutant Emission Limits (g/</w:t>
            </w:r>
            <w:r>
              <w:rPr>
                <w:b/>
              </w:rPr>
              <w:t>kW</w:t>
            </w:r>
            <w:r w:rsidRPr="00730BFF">
              <w:rPr>
                <w:b/>
              </w:rPr>
              <w:t>-hr)</w:t>
            </w:r>
          </w:p>
        </w:tc>
      </w:tr>
      <w:tr w:rsidR="00A0637A" w:rsidTr="00A0637A">
        <w:tc>
          <w:tcPr>
            <w:tcW w:w="2705" w:type="dxa"/>
          </w:tcPr>
          <w:p w:rsidR="00A0637A" w:rsidRPr="00730BFF" w:rsidRDefault="00A0637A" w:rsidP="00A0637A">
            <w:pPr>
              <w:jc w:val="center"/>
            </w:pPr>
            <w:proofErr w:type="spellStart"/>
            <w:r>
              <w:t>NMHC+</w:t>
            </w:r>
            <w:r w:rsidRPr="00730BFF">
              <w:t>NOx</w:t>
            </w:r>
            <w:proofErr w:type="spellEnd"/>
          </w:p>
        </w:tc>
        <w:tc>
          <w:tcPr>
            <w:tcW w:w="3073" w:type="dxa"/>
          </w:tcPr>
          <w:p w:rsidR="00A0637A" w:rsidRPr="00730BFF" w:rsidRDefault="00A0637A" w:rsidP="00A0637A">
            <w:pPr>
              <w:jc w:val="center"/>
            </w:pPr>
            <w:r w:rsidRPr="00730BFF">
              <w:t>CO</w:t>
            </w:r>
          </w:p>
        </w:tc>
        <w:tc>
          <w:tcPr>
            <w:tcW w:w="2970" w:type="dxa"/>
          </w:tcPr>
          <w:p w:rsidR="00A0637A" w:rsidRPr="00730BFF" w:rsidRDefault="00A0637A" w:rsidP="00A0637A">
            <w:pPr>
              <w:jc w:val="center"/>
            </w:pPr>
            <w:r>
              <w:t>PM</w:t>
            </w:r>
          </w:p>
        </w:tc>
      </w:tr>
      <w:tr w:rsidR="00A0637A" w:rsidTr="00A0637A">
        <w:tc>
          <w:tcPr>
            <w:tcW w:w="2705" w:type="dxa"/>
          </w:tcPr>
          <w:p w:rsidR="00A0637A" w:rsidRDefault="00A0637A" w:rsidP="00A0637A">
            <w:pPr>
              <w:jc w:val="center"/>
            </w:pPr>
            <w:r>
              <w:t>6.4</w:t>
            </w:r>
          </w:p>
        </w:tc>
        <w:tc>
          <w:tcPr>
            <w:tcW w:w="3073" w:type="dxa"/>
          </w:tcPr>
          <w:p w:rsidR="00A0637A" w:rsidRDefault="00A0637A" w:rsidP="00A0637A">
            <w:pPr>
              <w:jc w:val="center"/>
            </w:pPr>
            <w:r>
              <w:t>3.5</w:t>
            </w:r>
          </w:p>
        </w:tc>
        <w:tc>
          <w:tcPr>
            <w:tcW w:w="2970" w:type="dxa"/>
          </w:tcPr>
          <w:p w:rsidR="00A0637A" w:rsidRDefault="00A0637A" w:rsidP="00A0637A">
            <w:pPr>
              <w:jc w:val="center"/>
            </w:pPr>
            <w:r>
              <w:t>0.20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440CBC" w:rsidRDefault="00440CBC" w:rsidP="007157BA"/>
    <w:p w:rsidR="00440CBC" w:rsidRDefault="00440CBC" w:rsidP="007157BA"/>
    <w:p w:rsidR="00440CBC" w:rsidRDefault="00440CBC" w:rsidP="007157BA"/>
    <w:p w:rsidR="007157BA" w:rsidRPr="005238C4" w:rsidRDefault="007157BA" w:rsidP="007157BA">
      <w:r w:rsidRPr="005238C4">
        <w:lastRenderedPageBreak/>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440CBC" w:rsidRDefault="00440CB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7157BA" w:rsidRDefault="007157BA" w:rsidP="007157BA">
      <w:pPr>
        <w:ind w:left="720" w:hanging="360"/>
      </w:pPr>
      <w:r w:rsidRPr="005238C4">
        <w:t>c.</w:t>
      </w:r>
      <w:r w:rsidRPr="005238C4">
        <w:tab/>
      </w:r>
      <w:r w:rsidR="0024048F" w:rsidRPr="00BC41C6">
        <w:t>The emergency generator may be operated for the purpose of maintenance checks and readiness testing for a period not to exceed one hundred (100) hours per year.</w:t>
      </w:r>
      <w:r w:rsidR="0024048F">
        <w:t xml:space="preserve"> Any such operation shall be considered as part of the 500 hours allowed under Condition III (a) above. [40 CFR 60.4211(f)]</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Pr="006243B7">
        <w:t>The emergency</w:t>
      </w:r>
      <w:r>
        <w:t xml:space="preserve"> generator shall fire </w:t>
      </w:r>
      <w:r w:rsidR="00075EAA">
        <w:t xml:space="preserve">only </w:t>
      </w:r>
      <w:r w:rsidRPr="006243B7">
        <w:t xml:space="preserve">diesel fuel </w:t>
      </w:r>
      <w:r w:rsidR="00A0637A">
        <w:t>which contains</w:t>
      </w:r>
      <w:r w:rsidRPr="006243B7">
        <w:t xml:space="preserve"> a maximum sulfur content of 15 </w:t>
      </w:r>
      <w:proofErr w:type="spellStart"/>
      <w:r w:rsidRPr="006243B7">
        <w:t>ppm</w:t>
      </w:r>
      <w:proofErr w:type="spellEnd"/>
      <w:r w:rsidRPr="006243B7">
        <w:t xml:space="preserve"> (0.0015% by weight) and either a minimum </w:t>
      </w:r>
      <w:proofErr w:type="spellStart"/>
      <w:r w:rsidRPr="006243B7">
        <w:t>cetane</w:t>
      </w:r>
      <w:proofErr w:type="spellEnd"/>
      <w:r w:rsidRPr="006243B7">
        <w:t xml:space="preserve"> index of 40 or a maximum aromatic content of 35 volume percent. [40 CFR 60.4207(b)]</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lastRenderedPageBreak/>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9F08AF">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proofErr w:type="gramStart"/>
      <w:r w:rsidRPr="005238C4">
        <w:t>emergency</w:t>
      </w:r>
      <w:proofErr w:type="gramEnd"/>
      <w:r w:rsidRPr="005238C4">
        <w:t xml:space="preserve">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In order to ensure compliance with Condition III (a), the owner or operator shall monitor the total hours</w:t>
      </w:r>
      <w:r>
        <w:t xml:space="preserve"> of operation each month</w:t>
      </w:r>
      <w:r w:rsidRPr="005238C4">
        <w:t xml:space="preserve"> with the use of a properly functioning, non-resettable hour metering device.</w:t>
      </w:r>
      <w:r w:rsidR="007015B8">
        <w:t xml:space="preserve"> [40 CFR 60.4209(a) and 40 CFR 60.4214(b)]</w:t>
      </w:r>
    </w:p>
    <w:p w:rsidR="007157BA" w:rsidRDefault="007157BA" w:rsidP="007157BA">
      <w:pPr>
        <w:ind w:left="720" w:hanging="360"/>
      </w:pPr>
    </w:p>
    <w:p w:rsidR="007157BA" w:rsidRPr="005238C4" w:rsidRDefault="007157BA" w:rsidP="007157BA">
      <w:pPr>
        <w:ind w:left="720" w:hanging="360"/>
      </w:pPr>
      <w:r w:rsidRPr="005238C4">
        <w:t xml:space="preserve">c.    The owner or operator shall test fuel oil as necessary to show compliance with Conditions III (d) and </w:t>
      </w:r>
      <w:r>
        <w:t>V (c)</w:t>
      </w:r>
      <w:r w:rsidRPr="005238C4">
        <w:t xml:space="preserve"> in accordance with appropriate ASTM methods. [20 DCMR 502.6]</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7157BA" w:rsidRPr="008C5D50" w:rsidRDefault="007157BA" w:rsidP="0024048F">
      <w:pPr>
        <w:ind w:left="1080" w:hanging="360"/>
      </w:pPr>
      <w:r w:rsidRPr="005238C4">
        <w:t>1.</w:t>
      </w:r>
      <w:r w:rsidRPr="005238C4">
        <w:tab/>
        <w:t>The date, time, duration, and reason for each start</w:t>
      </w:r>
      <w:r w:rsidR="008C5D50">
        <w:t xml:space="preserve">-up of each emergency generator; </w:t>
      </w:r>
      <w:r w:rsidR="008C5D50">
        <w:rPr>
          <w:i/>
        </w:rPr>
        <w:t xml:space="preserve">(Note that if the unit is operated due to a deviation in voltage or frequency from the utility pursuant to Condition </w:t>
      </w:r>
      <w:proofErr w:type="gramStart"/>
      <w:r w:rsidR="008C5D50">
        <w:rPr>
          <w:i/>
        </w:rPr>
        <w:t>III(</w:t>
      </w:r>
      <w:proofErr w:type="gramEnd"/>
      <w:r w:rsidR="008C5D50">
        <w:rPr>
          <w:i/>
        </w:rPr>
        <w:t>b)(2), this shall be specifically noted.)</w:t>
      </w:r>
    </w:p>
    <w:p w:rsidR="007157BA" w:rsidRPr="005238C4" w:rsidRDefault="007157BA" w:rsidP="0024048F">
      <w:pPr>
        <w:tabs>
          <w:tab w:val="num" w:pos="1260"/>
        </w:tabs>
        <w:ind w:left="1080" w:hanging="360"/>
      </w:pPr>
    </w:p>
    <w:p w:rsidR="007157BA" w:rsidRDefault="007157BA" w:rsidP="0024048F">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8C5D50" w:rsidRDefault="008C5D50" w:rsidP="0024048F">
      <w:pPr>
        <w:ind w:left="1080" w:hanging="360"/>
      </w:pPr>
    </w:p>
    <w:p w:rsidR="008C5D50" w:rsidRPr="005238C4" w:rsidRDefault="008C5D50" w:rsidP="008C5D50">
      <w:pPr>
        <w:ind w:left="1080" w:hanging="360"/>
      </w:pPr>
      <w:r>
        <w:t>3</w:t>
      </w:r>
      <w:r w:rsidRPr="005238C4">
        <w:t>.</w:t>
      </w:r>
      <w:r w:rsidRPr="005238C4">
        <w:tab/>
        <w:t xml:space="preserve">The total hours of operation </w:t>
      </w:r>
      <w:r>
        <w:t>due to a deviation in voltage from the utility pursuant to Condition III(b)(2)</w:t>
      </w:r>
      <w:r w:rsidRPr="005238C4">
        <w:t xml:space="preserve"> each calendar month;</w:t>
      </w:r>
    </w:p>
    <w:p w:rsidR="007157BA" w:rsidRPr="005238C4" w:rsidRDefault="007157BA" w:rsidP="0024048F">
      <w:pPr>
        <w:tabs>
          <w:tab w:val="num" w:pos="1260"/>
        </w:tabs>
        <w:ind w:left="1080" w:hanging="360"/>
      </w:pPr>
    </w:p>
    <w:p w:rsidR="007157BA" w:rsidRDefault="008C5D50" w:rsidP="0024048F">
      <w:pPr>
        <w:ind w:left="1080" w:hanging="360"/>
      </w:pPr>
      <w:r>
        <w:t>4</w:t>
      </w:r>
      <w:r w:rsidR="007157BA">
        <w:t>.</w:t>
      </w:r>
      <w:r w:rsidR="0024048F">
        <w:tab/>
      </w:r>
      <w:r w:rsidR="007157BA" w:rsidRPr="005238C4">
        <w:t>Records of the mainte</w:t>
      </w:r>
      <w:r w:rsidR="0024048F">
        <w:t>nance performed on the unit;</w:t>
      </w:r>
    </w:p>
    <w:p w:rsidR="007157BA" w:rsidRDefault="008C5D50" w:rsidP="0024048F">
      <w:pPr>
        <w:ind w:left="1080" w:hanging="360"/>
      </w:pPr>
      <w:r>
        <w:lastRenderedPageBreak/>
        <w:t>5</w:t>
      </w:r>
      <w:r w:rsidR="007157BA">
        <w:t>.</w:t>
      </w:r>
      <w:r w:rsidR="0024048F">
        <w:tab/>
      </w:r>
      <w:r w:rsidR="007157BA" w:rsidRPr="005238C4">
        <w:t>Records of the results of any visible</w:t>
      </w:r>
      <w:r w:rsidR="0024048F">
        <w:t xml:space="preserve"> emissions monitoring performed;</w:t>
      </w:r>
    </w:p>
    <w:p w:rsidR="00D8390D" w:rsidRDefault="00D8390D" w:rsidP="0024048F">
      <w:pPr>
        <w:ind w:left="1080" w:hanging="360"/>
      </w:pPr>
    </w:p>
    <w:p w:rsidR="00D8390D" w:rsidRDefault="008C5D50" w:rsidP="0024048F">
      <w:pPr>
        <w:ind w:left="1080" w:hanging="360"/>
      </w:pPr>
      <w:r>
        <w:t>6</w:t>
      </w:r>
      <w:r w:rsidR="00D8390D">
        <w:t>.</w:t>
      </w:r>
      <w:r w:rsidR="00D8390D">
        <w:tab/>
        <w:t xml:space="preserve">Records of the occurrence and duration of each malfunction of operation; and </w:t>
      </w:r>
    </w:p>
    <w:p w:rsidR="00D8390D" w:rsidRDefault="00D8390D" w:rsidP="0024048F">
      <w:pPr>
        <w:ind w:left="1080" w:hanging="360"/>
      </w:pPr>
    </w:p>
    <w:p w:rsidR="00D8390D" w:rsidRDefault="008C5D50" w:rsidP="0024048F">
      <w:pPr>
        <w:ind w:left="1080" w:hanging="360"/>
      </w:pPr>
      <w:r>
        <w:t>7</w:t>
      </w:r>
      <w:r w:rsidR="00D8390D">
        <w:t>.</w:t>
      </w:r>
      <w:r w:rsidR="00D8390D">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7157BA" w:rsidRPr="005238C4" w:rsidRDefault="00D8390D" w:rsidP="00D8390D">
      <w:pPr>
        <w:tabs>
          <w:tab w:val="left" w:pos="360"/>
        </w:tabs>
        <w:ind w:left="720" w:hanging="720"/>
      </w:pPr>
      <w:r>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D8390D" w:rsidRDefault="00D8390D" w:rsidP="00D8390D">
      <w:pPr>
        <w:tabs>
          <w:tab w:val="left" w:pos="270"/>
          <w:tab w:val="left" w:pos="360"/>
        </w:tabs>
        <w:ind w:left="720" w:hanging="720"/>
      </w:pPr>
      <w:r>
        <w:t xml:space="preserve">      d.</w:t>
      </w:r>
      <w:r>
        <w:tab/>
        <w:t>The owner or operator shall maintain a copy of the EPA Certificate of Conformity at the facility at all times.</w:t>
      </w:r>
      <w:r w:rsidR="006C62E2">
        <w:t xml:space="preserve"> [20 DCMR 500.1]</w:t>
      </w:r>
    </w:p>
    <w:p w:rsidR="007157BA" w:rsidRDefault="007157BA" w:rsidP="007157BA"/>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440CBC" w:rsidRDefault="00440CBC" w:rsidP="007157BA"/>
    <w:p w:rsidR="00047C91" w:rsidRPr="007157BA" w:rsidRDefault="007157BA" w:rsidP="007157BA">
      <w:r w:rsidRPr="005238C4">
        <w:t>SSO: ATH</w:t>
      </w:r>
    </w:p>
    <w:sectPr w:rsidR="00047C91" w:rsidRPr="007157BA" w:rsidSect="00A67445">
      <w:headerReference w:type="default" r:id="rId7"/>
      <w:headerReference w:type="first" r:id="rId8"/>
      <w:footerReference w:type="first" r:id="rId9"/>
      <w:pgSz w:w="12240" w:h="15840" w:code="1"/>
      <w:pgMar w:top="1440" w:right="1800" w:bottom="1440" w:left="180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D50" w:rsidRDefault="008C5D50">
      <w:r>
        <w:separator/>
      </w:r>
    </w:p>
  </w:endnote>
  <w:endnote w:type="continuationSeparator" w:id="0">
    <w:p w:rsidR="008C5D50" w:rsidRDefault="008C5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50" w:rsidRPr="00A67445" w:rsidRDefault="008C5D50"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2D2B81" w:rsidRPr="002D2B81">
      <w:pict>
        <v:line id="_x0000_s2049" style="position:absolute;left:0;text-align:left;z-index:251657728;mso-position-horizontal-relative:page;mso-position-vertical-relative:text" from="162.75pt,-9.95pt" to="570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C5D50" w:rsidRDefault="008C5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D50" w:rsidRDefault="008C5D50">
      <w:r>
        <w:separator/>
      </w:r>
    </w:p>
  </w:footnote>
  <w:footnote w:type="continuationSeparator" w:id="0">
    <w:p w:rsidR="008C5D50" w:rsidRDefault="008C5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50" w:rsidRDefault="008C5D50" w:rsidP="00B3608B">
    <w:pPr>
      <w:pStyle w:val="Header"/>
      <w:rPr>
        <w:b/>
      </w:rPr>
    </w:pPr>
    <w:r>
      <w:rPr>
        <w:b/>
      </w:rPr>
      <w:t>HQ Hotel, LLC, 901 Massachusetts Avenue NW</w:t>
    </w:r>
  </w:p>
  <w:p w:rsidR="008C5D50" w:rsidRPr="004B588E" w:rsidRDefault="008C5D50" w:rsidP="00B3608B">
    <w:pPr>
      <w:pStyle w:val="Header"/>
      <w:rPr>
        <w:b/>
      </w:rPr>
    </w:pPr>
    <w:r>
      <w:rPr>
        <w:b/>
      </w:rPr>
      <w:t>Permit (#6748</w:t>
    </w:r>
    <w:r w:rsidRPr="004B588E">
      <w:rPr>
        <w:b/>
      </w:rPr>
      <w:t xml:space="preserve">) to </w:t>
    </w:r>
    <w:r>
      <w:rPr>
        <w:b/>
      </w:rPr>
      <w:t>Construct and Operate a Diesel Fired</w:t>
    </w:r>
    <w:r w:rsidRPr="004B588E">
      <w:rPr>
        <w:b/>
      </w:rPr>
      <w:t xml:space="preserve"> Emergency Generator</w:t>
    </w:r>
  </w:p>
  <w:p w:rsidR="008C5D50" w:rsidRPr="00C278BD" w:rsidRDefault="008C5D50" w:rsidP="00B3608B">
    <w:pPr>
      <w:pStyle w:val="Header"/>
    </w:pPr>
    <w:r>
      <w:t>July 23, 2013</w:t>
    </w:r>
  </w:p>
  <w:p w:rsidR="008C5D50" w:rsidRDefault="008C5D50" w:rsidP="00B3608B">
    <w:pPr>
      <w:pStyle w:val="Header"/>
    </w:pPr>
    <w:r w:rsidRPr="00C278BD">
      <w:t xml:space="preserve">Page </w:t>
    </w:r>
    <w:fldSimple w:instr=" PAGE ">
      <w:r w:rsidR="00C66778">
        <w:rPr>
          <w:noProof/>
        </w:rPr>
        <w:t>2</w:t>
      </w:r>
    </w:fldSimple>
    <w:r w:rsidRPr="00C278BD">
      <w:t xml:space="preserve"> of </w:t>
    </w:r>
    <w:r>
      <w:t>5</w:t>
    </w:r>
  </w:p>
  <w:p w:rsidR="008C5D50" w:rsidRDefault="008C5D50"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50" w:rsidRDefault="008C5D50"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C5D50" w:rsidRDefault="008C5D50" w:rsidP="008D399E">
    <w:pPr>
      <w:tabs>
        <w:tab w:val="left" w:pos="6553"/>
      </w:tabs>
      <w:spacing w:line="360" w:lineRule="auto"/>
      <w:jc w:val="center"/>
      <w:rPr>
        <w:b/>
      </w:rPr>
    </w:pPr>
    <w:r>
      <w:rPr>
        <w:b/>
      </w:rPr>
      <w:t xml:space="preserve"> District Department of the Environment</w:t>
    </w:r>
  </w:p>
  <w:p w:rsidR="008C5D50" w:rsidRDefault="008C5D50"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C5D50" w:rsidRDefault="008C5D50" w:rsidP="008D399E">
    <w:pPr>
      <w:pStyle w:val="Header"/>
    </w:pPr>
  </w:p>
  <w:p w:rsidR="008C5D50" w:rsidRDefault="008C5D50" w:rsidP="008D399E">
    <w:pPr>
      <w:pStyle w:val="Header"/>
    </w:pPr>
  </w:p>
  <w:p w:rsidR="008C5D50" w:rsidRPr="00D528BF" w:rsidRDefault="008C5D50" w:rsidP="008D399E">
    <w:pPr>
      <w:pStyle w:val="Header"/>
      <w:rPr>
        <w:b/>
      </w:rPr>
    </w:pPr>
    <w:r>
      <w:rPr>
        <w:b/>
      </w:rPr>
      <w:t>Air Quality Division</w:t>
    </w:r>
  </w:p>
  <w:p w:rsidR="008C5D50" w:rsidRDefault="008C5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24F5"/>
    <w:rsid w:val="00047C91"/>
    <w:rsid w:val="0005177E"/>
    <w:rsid w:val="00071F3B"/>
    <w:rsid w:val="00075EAA"/>
    <w:rsid w:val="00082EDF"/>
    <w:rsid w:val="00086DA2"/>
    <w:rsid w:val="000914E4"/>
    <w:rsid w:val="000938C8"/>
    <w:rsid w:val="000A5F82"/>
    <w:rsid w:val="000F4D31"/>
    <w:rsid w:val="0010475E"/>
    <w:rsid w:val="001146D1"/>
    <w:rsid w:val="00117635"/>
    <w:rsid w:val="00142022"/>
    <w:rsid w:val="001555C8"/>
    <w:rsid w:val="00177B6C"/>
    <w:rsid w:val="00180671"/>
    <w:rsid w:val="001964DF"/>
    <w:rsid w:val="001A2D01"/>
    <w:rsid w:val="001A7167"/>
    <w:rsid w:val="00212D32"/>
    <w:rsid w:val="0024048F"/>
    <w:rsid w:val="00245AF6"/>
    <w:rsid w:val="00271FB2"/>
    <w:rsid w:val="002908A0"/>
    <w:rsid w:val="00291C68"/>
    <w:rsid w:val="00297B1F"/>
    <w:rsid w:val="002D0497"/>
    <w:rsid w:val="002D1101"/>
    <w:rsid w:val="002D2B81"/>
    <w:rsid w:val="002E239A"/>
    <w:rsid w:val="002E37D1"/>
    <w:rsid w:val="00367CDF"/>
    <w:rsid w:val="00377959"/>
    <w:rsid w:val="003B2CC6"/>
    <w:rsid w:val="003B6E10"/>
    <w:rsid w:val="003F1D9D"/>
    <w:rsid w:val="00415C5D"/>
    <w:rsid w:val="004325A0"/>
    <w:rsid w:val="00440CBC"/>
    <w:rsid w:val="00451564"/>
    <w:rsid w:val="00462A6E"/>
    <w:rsid w:val="004907CD"/>
    <w:rsid w:val="004A1250"/>
    <w:rsid w:val="004C41B1"/>
    <w:rsid w:val="004D1B50"/>
    <w:rsid w:val="004E12D4"/>
    <w:rsid w:val="004F7D23"/>
    <w:rsid w:val="0050597F"/>
    <w:rsid w:val="00506548"/>
    <w:rsid w:val="00561103"/>
    <w:rsid w:val="00561161"/>
    <w:rsid w:val="0056640B"/>
    <w:rsid w:val="0057729C"/>
    <w:rsid w:val="005879E8"/>
    <w:rsid w:val="005A2EC4"/>
    <w:rsid w:val="005C56C9"/>
    <w:rsid w:val="005D2B8D"/>
    <w:rsid w:val="005D39F9"/>
    <w:rsid w:val="00653218"/>
    <w:rsid w:val="006764AE"/>
    <w:rsid w:val="00680763"/>
    <w:rsid w:val="006817F7"/>
    <w:rsid w:val="006B52ED"/>
    <w:rsid w:val="006C62E2"/>
    <w:rsid w:val="006D4AB9"/>
    <w:rsid w:val="007015B8"/>
    <w:rsid w:val="007157BA"/>
    <w:rsid w:val="00723B5D"/>
    <w:rsid w:val="0073637C"/>
    <w:rsid w:val="00737C82"/>
    <w:rsid w:val="007746E7"/>
    <w:rsid w:val="00785ED5"/>
    <w:rsid w:val="007A6215"/>
    <w:rsid w:val="007F35DA"/>
    <w:rsid w:val="008258F6"/>
    <w:rsid w:val="00882CD3"/>
    <w:rsid w:val="008B769D"/>
    <w:rsid w:val="008C5D50"/>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D0D98"/>
    <w:rsid w:val="009F08AF"/>
    <w:rsid w:val="00A0637A"/>
    <w:rsid w:val="00A147AA"/>
    <w:rsid w:val="00A25BF7"/>
    <w:rsid w:val="00A405D7"/>
    <w:rsid w:val="00A47251"/>
    <w:rsid w:val="00A533B7"/>
    <w:rsid w:val="00A67445"/>
    <w:rsid w:val="00A779B6"/>
    <w:rsid w:val="00A8483C"/>
    <w:rsid w:val="00A8624D"/>
    <w:rsid w:val="00A94AA8"/>
    <w:rsid w:val="00AB1F9A"/>
    <w:rsid w:val="00AD261D"/>
    <w:rsid w:val="00AF1F64"/>
    <w:rsid w:val="00B26DCC"/>
    <w:rsid w:val="00B331FC"/>
    <w:rsid w:val="00B3608B"/>
    <w:rsid w:val="00B576E1"/>
    <w:rsid w:val="00B57DAE"/>
    <w:rsid w:val="00B86DF4"/>
    <w:rsid w:val="00B87ED0"/>
    <w:rsid w:val="00BE29F1"/>
    <w:rsid w:val="00BF45D3"/>
    <w:rsid w:val="00C0764F"/>
    <w:rsid w:val="00C227B4"/>
    <w:rsid w:val="00C55697"/>
    <w:rsid w:val="00C60895"/>
    <w:rsid w:val="00C66778"/>
    <w:rsid w:val="00CC77E5"/>
    <w:rsid w:val="00CE5B65"/>
    <w:rsid w:val="00D26349"/>
    <w:rsid w:val="00D33BFC"/>
    <w:rsid w:val="00D40D15"/>
    <w:rsid w:val="00D40F43"/>
    <w:rsid w:val="00D4678E"/>
    <w:rsid w:val="00D528BF"/>
    <w:rsid w:val="00D706E5"/>
    <w:rsid w:val="00D717A9"/>
    <w:rsid w:val="00D749C3"/>
    <w:rsid w:val="00D74A9D"/>
    <w:rsid w:val="00D8390D"/>
    <w:rsid w:val="00D85C17"/>
    <w:rsid w:val="00D9183E"/>
    <w:rsid w:val="00D94DF6"/>
    <w:rsid w:val="00DA062F"/>
    <w:rsid w:val="00DA7171"/>
    <w:rsid w:val="00DC5687"/>
    <w:rsid w:val="00DD72E6"/>
    <w:rsid w:val="00E20183"/>
    <w:rsid w:val="00E54043"/>
    <w:rsid w:val="00E54A9C"/>
    <w:rsid w:val="00E54C82"/>
    <w:rsid w:val="00EE3BEE"/>
    <w:rsid w:val="00F0380E"/>
    <w:rsid w:val="00F151E6"/>
    <w:rsid w:val="00F205C0"/>
    <w:rsid w:val="00F251EB"/>
    <w:rsid w:val="00F44F42"/>
    <w:rsid w:val="00F55ED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5</Pages>
  <Words>1512</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9499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2013-06-11T21:11:00Z</cp:lastPrinted>
  <dcterms:created xsi:type="dcterms:W3CDTF">2013-06-18T13:43:00Z</dcterms:created>
  <dcterms:modified xsi:type="dcterms:W3CDTF">2013-06-18T13:44:00Z</dcterms:modified>
</cp:coreProperties>
</file>