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D1" w:rsidRPr="006C4FD1" w:rsidRDefault="00C74BA2" w:rsidP="006C4FD1">
      <w:pPr>
        <w:tabs>
          <w:tab w:val="center" w:pos="4680"/>
        </w:tabs>
      </w:pPr>
      <w:r>
        <w:t>April 9</w:t>
      </w:r>
      <w:r w:rsidR="006C4FD1" w:rsidRPr="006C4FD1">
        <w:t>, 2013</w:t>
      </w:r>
      <w:r w:rsidR="006C4FD1" w:rsidRPr="006C4FD1">
        <w:tab/>
      </w:r>
    </w:p>
    <w:p w:rsidR="006C4FD1" w:rsidRPr="006C4FD1" w:rsidRDefault="006C4FD1" w:rsidP="006C4FD1">
      <w:pPr>
        <w:tabs>
          <w:tab w:val="center" w:pos="4680"/>
        </w:tabs>
      </w:pPr>
    </w:p>
    <w:p w:rsidR="006C4FD1" w:rsidRPr="006C4FD1" w:rsidRDefault="006C4FD1" w:rsidP="006C4FD1">
      <w:pPr>
        <w:tabs>
          <w:tab w:val="center" w:pos="4680"/>
        </w:tabs>
      </w:pPr>
      <w:r w:rsidRPr="006C4FD1">
        <w:t xml:space="preserve">Matthew </w:t>
      </w:r>
      <w:proofErr w:type="spellStart"/>
      <w:r w:rsidRPr="006C4FD1">
        <w:t>Melito</w:t>
      </w:r>
      <w:proofErr w:type="spellEnd"/>
    </w:p>
    <w:p w:rsidR="006C4FD1" w:rsidRPr="006C4FD1" w:rsidRDefault="006C4FD1" w:rsidP="006C4FD1">
      <w:pPr>
        <w:tabs>
          <w:tab w:val="center" w:pos="4680"/>
        </w:tabs>
      </w:pPr>
      <w:r w:rsidRPr="006C4FD1">
        <w:t>Director of Operations, Washington/Baltimore/Virginia</w:t>
      </w:r>
    </w:p>
    <w:p w:rsidR="006C4FD1" w:rsidRPr="006C4FD1" w:rsidRDefault="006C4FD1" w:rsidP="006C4FD1">
      <w:pPr>
        <w:tabs>
          <w:tab w:val="center" w:pos="4680"/>
        </w:tabs>
      </w:pPr>
      <w:proofErr w:type="spellStart"/>
      <w:r w:rsidRPr="006C4FD1">
        <w:t>Cellco</w:t>
      </w:r>
      <w:proofErr w:type="spellEnd"/>
      <w:r w:rsidRPr="006C4FD1">
        <w:t xml:space="preserve"> Partnership (DBA Verizon Wireless)</w:t>
      </w:r>
    </w:p>
    <w:p w:rsidR="006C4FD1" w:rsidRPr="006C4FD1" w:rsidRDefault="006C4FD1" w:rsidP="006C4FD1">
      <w:pPr>
        <w:tabs>
          <w:tab w:val="center" w:pos="4680"/>
        </w:tabs>
      </w:pPr>
      <w:smartTag w:uri="urn:schemas-microsoft-com:office:smarttags" w:element="Street">
        <w:smartTag w:uri="urn:schemas-microsoft-com:office:smarttags" w:element="address">
          <w:r w:rsidRPr="006C4FD1">
            <w:t>9000 Junction Drive</w:t>
          </w:r>
        </w:smartTag>
      </w:smartTag>
    </w:p>
    <w:p w:rsidR="006C4FD1" w:rsidRPr="006C4FD1" w:rsidRDefault="006C4FD1" w:rsidP="006C4FD1">
      <w:pPr>
        <w:tabs>
          <w:tab w:val="center" w:pos="4680"/>
        </w:tabs>
      </w:pPr>
      <w:smartTag w:uri="urn:schemas-microsoft-com:office:smarttags" w:element="City">
        <w:r w:rsidRPr="006C4FD1">
          <w:t>Annapolis</w:t>
        </w:r>
      </w:smartTag>
      <w:r w:rsidRPr="006C4FD1">
        <w:t xml:space="preserve"> </w:t>
      </w:r>
      <w:smartTag w:uri="urn:schemas-microsoft-com:office:smarttags" w:element="place">
        <w:smartTag w:uri="urn:schemas-microsoft-com:office:smarttags" w:element="City">
          <w:r w:rsidRPr="006C4FD1">
            <w:t>Junction</w:t>
          </w:r>
        </w:smartTag>
        <w:r w:rsidRPr="006C4FD1">
          <w:t xml:space="preserve">, </w:t>
        </w:r>
        <w:smartTag w:uri="urn:schemas-microsoft-com:office:smarttags" w:element="State">
          <w:r w:rsidRPr="006C4FD1">
            <w:t>MD</w:t>
          </w:r>
        </w:smartTag>
        <w:r w:rsidRPr="006C4FD1">
          <w:t xml:space="preserve"> </w:t>
        </w:r>
        <w:smartTag w:uri="urn:schemas-microsoft-com:office:smarttags" w:element="PostalCode">
          <w:r w:rsidRPr="006C4FD1">
            <w:t>20701</w:t>
          </w:r>
        </w:smartTag>
      </w:smartTag>
    </w:p>
    <w:p w:rsidR="006C4FD1" w:rsidRPr="006C4FD1" w:rsidRDefault="006C4FD1" w:rsidP="006C4FD1">
      <w:pPr>
        <w:tabs>
          <w:tab w:val="center" w:pos="4680"/>
        </w:tabs>
      </w:pPr>
    </w:p>
    <w:p w:rsidR="006C4FD1" w:rsidRPr="006C4FD1" w:rsidRDefault="006C4FD1" w:rsidP="006C4FD1">
      <w:pPr>
        <w:tabs>
          <w:tab w:val="center" w:pos="4680"/>
        </w:tabs>
        <w:ind w:left="420" w:hanging="420"/>
      </w:pPr>
      <w:r w:rsidRPr="006C4FD1">
        <w:rPr>
          <w:b/>
          <w:bCs/>
        </w:rPr>
        <w:t>RE:</w:t>
      </w:r>
      <w:r w:rsidRPr="006C4FD1">
        <w:rPr>
          <w:b/>
          <w:bCs/>
        </w:rPr>
        <w:tab/>
      </w:r>
      <w:r w:rsidR="00C74BA2">
        <w:rPr>
          <w:b/>
          <w:bCs/>
        </w:rPr>
        <w:t xml:space="preserve"> </w:t>
      </w:r>
      <w:r w:rsidRPr="006C4FD1">
        <w:rPr>
          <w:b/>
          <w:bCs/>
        </w:rPr>
        <w:t>Permit # 62</w:t>
      </w:r>
      <w:r w:rsidR="004D3173">
        <w:rPr>
          <w:b/>
          <w:bCs/>
        </w:rPr>
        <w:t>77</w:t>
      </w:r>
      <w:r w:rsidRPr="006C4FD1">
        <w:rPr>
          <w:b/>
          <w:bCs/>
        </w:rPr>
        <w:t xml:space="preserve">-R1 </w:t>
      </w:r>
      <w:r w:rsidRPr="006C4FD1">
        <w:rPr>
          <w:b/>
        </w:rPr>
        <w:t xml:space="preserve">to </w:t>
      </w:r>
      <w:r>
        <w:rPr>
          <w:b/>
          <w:bCs/>
        </w:rPr>
        <w:t xml:space="preserve">Operate an </w:t>
      </w:r>
      <w:r w:rsidRPr="006C4FD1">
        <w:rPr>
          <w:b/>
          <w:bCs/>
        </w:rPr>
        <w:t>Emergency Generator</w:t>
      </w:r>
    </w:p>
    <w:p w:rsidR="006C4FD1" w:rsidRPr="006C4FD1" w:rsidRDefault="006C4FD1" w:rsidP="006C4FD1">
      <w:pPr>
        <w:tabs>
          <w:tab w:val="center" w:pos="4680"/>
        </w:tabs>
      </w:pPr>
    </w:p>
    <w:p w:rsidR="006C4FD1" w:rsidRPr="006C4FD1" w:rsidRDefault="006C4FD1" w:rsidP="006C4FD1">
      <w:pPr>
        <w:tabs>
          <w:tab w:val="center" w:pos="4680"/>
        </w:tabs>
      </w:pPr>
      <w:r w:rsidRPr="006C4FD1">
        <w:t xml:space="preserve">Dear Mr. </w:t>
      </w:r>
      <w:proofErr w:type="spellStart"/>
      <w:r w:rsidRPr="006C4FD1">
        <w:t>Melito</w:t>
      </w:r>
      <w:proofErr w:type="spellEnd"/>
    </w:p>
    <w:p w:rsidR="006C4FD1" w:rsidRPr="006C4FD1" w:rsidRDefault="006C4FD1" w:rsidP="006C4FD1">
      <w:pPr>
        <w:tabs>
          <w:tab w:val="center" w:pos="4680"/>
        </w:tabs>
      </w:pPr>
    </w:p>
    <w:p w:rsidR="006C4FD1" w:rsidRPr="006C4FD1" w:rsidRDefault="006C4FD1" w:rsidP="006C4FD1">
      <w:pPr>
        <w:tabs>
          <w:tab w:val="center" w:pos="4680"/>
        </w:tabs>
      </w:pPr>
      <w:r w:rsidRPr="006C4FD1">
        <w:t xml:space="preserve">Pursuant to sections 200.1 and 200.2 of Title 20 of the District of Columbia Municipal Regulations (20 DCMR), a permit from the </w:t>
      </w:r>
      <w:r>
        <w:t>Department</w:t>
      </w:r>
      <w:r w:rsidRPr="006C4FD1">
        <w:t xml:space="preserve"> shall be obtained before any person can construct and operate a stationary source in the District of Columbia. Your </w:t>
      </w:r>
      <w:r>
        <w:t xml:space="preserve">renewal </w:t>
      </w:r>
      <w:r w:rsidRPr="006C4FD1">
        <w:t>request</w:t>
      </w:r>
      <w:r w:rsidR="00C74BA2">
        <w:t>,</w:t>
      </w:r>
      <w:r w:rsidRPr="006C4FD1">
        <w:t xml:space="preserve"> received on </w:t>
      </w:r>
      <w:r>
        <w:t>December 13, 2012</w:t>
      </w:r>
      <w:r w:rsidR="00C74BA2">
        <w:t>,</w:t>
      </w:r>
      <w:r w:rsidRPr="006C4FD1">
        <w:t xml:space="preserve"> to operate one (1) 60 kW diesel-fired emergency </w:t>
      </w:r>
      <w:proofErr w:type="gramStart"/>
      <w:r w:rsidRPr="006C4FD1">
        <w:t>generator</w:t>
      </w:r>
      <w:proofErr w:type="gramEnd"/>
      <w:r w:rsidRPr="006C4FD1">
        <w:t xml:space="preserve"> </w:t>
      </w:r>
      <w:r>
        <w:t xml:space="preserve">set </w:t>
      </w:r>
      <w:r w:rsidRPr="006C4FD1">
        <w:t xml:space="preserve">at the </w:t>
      </w:r>
      <w:proofErr w:type="spellStart"/>
      <w:r w:rsidRPr="006C4FD1">
        <w:t>Cellco</w:t>
      </w:r>
      <w:proofErr w:type="spellEnd"/>
      <w:r w:rsidRPr="006C4FD1">
        <w:t xml:space="preserve"> Partnership (DBA Verizon Wireless) property located at 2121 Wisconsin Ave, NW Washington DC 20007 has been reviewed.  An approval is hereby granted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C74BA2">
        <w:t>April 8, 2018</w:t>
      </w:r>
      <w:r w:rsidRPr="00975D79">
        <w:t xml:space="preserve"> [20 DCMR 200.4].  If continued operation after this date is desired, the owner or operator shall submit a</w:t>
      </w:r>
      <w:r>
        <w:t xml:space="preserve"> renewal application by </w:t>
      </w:r>
      <w:r w:rsidR="00C74BA2">
        <w:t>January 8,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2E6D47" w:rsidRPr="002E6D47" w:rsidRDefault="002E6D47" w:rsidP="002E6D4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E6D47" w:rsidRPr="002E6D47" w:rsidRDefault="002E6D47" w:rsidP="002E6D47">
      <w:pPr>
        <w:tabs>
          <w:tab w:val="num" w:pos="1080"/>
        </w:tabs>
        <w:ind w:left="1080" w:hanging="360"/>
      </w:pPr>
    </w:p>
    <w:p w:rsidR="002E6D47" w:rsidRPr="002E6D47" w:rsidRDefault="002E6D47" w:rsidP="002E6D47">
      <w:pPr>
        <w:tabs>
          <w:tab w:val="num" w:pos="1080"/>
        </w:tabs>
        <w:ind w:left="1080" w:hanging="360"/>
      </w:pPr>
      <w:r w:rsidRPr="002E6D47">
        <w:t>2.</w:t>
      </w:r>
      <w:r w:rsidRPr="002E6D47">
        <w:tab/>
        <w:t>When there is a substantial deviation of voltage or frequency from the electrical provider to the premises such that the equipment being supported cannot be safely or effectively operated; or</w:t>
      </w:r>
    </w:p>
    <w:p w:rsidR="002E6D47" w:rsidRPr="002E6D47" w:rsidRDefault="002E6D47" w:rsidP="002E6D47">
      <w:pPr>
        <w:tabs>
          <w:tab w:val="num" w:pos="1080"/>
        </w:tabs>
        <w:ind w:left="1080" w:hanging="360"/>
      </w:pPr>
    </w:p>
    <w:p w:rsidR="002E6D47" w:rsidRPr="002E6D47" w:rsidRDefault="002E6D47" w:rsidP="002E6D47">
      <w:pPr>
        <w:tabs>
          <w:tab w:val="num" w:pos="1080"/>
        </w:tabs>
        <w:ind w:left="1080" w:hanging="360"/>
      </w:pPr>
      <w:r w:rsidRPr="002E6D47">
        <w:lastRenderedPageBreak/>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0F5A76">
        <w:t xml:space="preserve">Any such operation shall be considered </w:t>
      </w:r>
      <w:r w:rsidR="00C74BA2">
        <w:t>to be</w:t>
      </w:r>
      <w:r w:rsidR="000F5A76">
        <w:t xml:space="preserve"> part </w:t>
      </w:r>
      <w:r w:rsidR="00C55769">
        <w:t>of the</w:t>
      </w:r>
      <w:r w:rsidR="000F5A76">
        <w:t xml:space="preserve"> 500 hours allowed under Con</w:t>
      </w:r>
      <w:r w:rsidR="00493CEA">
        <w:t xml:space="preserve">dition III </w:t>
      </w:r>
      <w:r w:rsidR="000F466A">
        <w:t>(a) above. [</w:t>
      </w:r>
      <w:r w:rsidR="00C74BA2">
        <w:t>20 DCMR 201]</w:t>
      </w:r>
    </w:p>
    <w:p w:rsidR="00A868DD" w:rsidRPr="006243B7" w:rsidRDefault="00A868DD" w:rsidP="00500AF8">
      <w:pPr>
        <w:ind w:left="720" w:hanging="360"/>
      </w:pPr>
    </w:p>
    <w:p w:rsidR="002E6D47" w:rsidRDefault="002E6D47" w:rsidP="00500AF8">
      <w:pPr>
        <w:ind w:left="720" w:hanging="360"/>
      </w:pPr>
      <w:r w:rsidRPr="006243B7">
        <w:t>d.</w:t>
      </w:r>
      <w:r w:rsidRPr="006243B7">
        <w:tab/>
        <w:t xml:space="preserve">The emergency generator shall </w:t>
      </w:r>
      <w:r>
        <w:t xml:space="preserve">only </w:t>
      </w:r>
      <w:r w:rsidRPr="006243B7">
        <w:t xml:space="preserve">fire diesel fuel </w:t>
      </w:r>
      <w:r>
        <w:t>that contains a</w:t>
      </w:r>
      <w:r w:rsidRPr="006243B7">
        <w:t xml:space="preserve"> maximum sulfur content of 500 </w:t>
      </w:r>
      <w:proofErr w:type="spellStart"/>
      <w:r w:rsidRPr="006243B7">
        <w:t>ppm</w:t>
      </w:r>
      <w:proofErr w:type="spellEnd"/>
      <w:r w:rsidRPr="006243B7">
        <w:t xml:space="preserve"> (0.05% by weight)</w:t>
      </w:r>
      <w:r>
        <w:t>.</w:t>
      </w:r>
      <w:r w:rsidRPr="006243B7">
        <w:t xml:space="preserve"> </w:t>
      </w:r>
      <w:r w:rsidR="00C74BA2">
        <w:t>[20 DCMR 201]</w:t>
      </w:r>
    </w:p>
    <w:p w:rsidR="002E6D47" w:rsidRDefault="002E6D47" w:rsidP="00500AF8">
      <w:pPr>
        <w:ind w:left="720" w:hanging="360"/>
      </w:pPr>
    </w:p>
    <w:p w:rsidR="00500AF8" w:rsidRPr="006243B7" w:rsidRDefault="00500AF8" w:rsidP="00500AF8">
      <w:pPr>
        <w:ind w:left="720" w:hanging="360"/>
      </w:pPr>
      <w:r w:rsidRPr="006243B7">
        <w:t>e.</w:t>
      </w:r>
      <w:r>
        <w:tab/>
      </w:r>
      <w:r w:rsidR="00C74BA2" w:rsidRPr="005238C4">
        <w:t>The emergency generator shall be operated and maintained in accordance with the recommendations of the equipment manufacture</w:t>
      </w:r>
      <w:r w:rsidR="00C74BA2">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C74BA2" w:rsidRDefault="00500AF8" w:rsidP="00500AF8">
      <w:pPr>
        <w:ind w:left="720" w:hanging="360"/>
      </w:pPr>
      <w:r w:rsidRPr="006243B7">
        <w:t>b.</w:t>
      </w:r>
      <w:r w:rsidRPr="006243B7">
        <w:tab/>
      </w:r>
      <w:r w:rsidR="00C74BA2" w:rsidRPr="006243B7">
        <w:t>In order to ensure compliance with Condition III (a), the owner or operator shall monitor the total hours of operation</w:t>
      </w:r>
      <w:r w:rsidR="00C74BA2">
        <w:t xml:space="preserve"> of each generator each month </w:t>
      </w:r>
      <w:r w:rsidR="00C74BA2" w:rsidRPr="006243B7">
        <w:t>with the use of a properly functioning, non-resettable hour metering device</w:t>
      </w:r>
      <w:r w:rsidR="00C74BA2" w:rsidRPr="003D02DF">
        <w:t xml:space="preserve"> </w:t>
      </w:r>
      <w:r w:rsidR="00C74BA2" w:rsidRPr="005238C4">
        <w:t>or by tracking the sum of the duration of each instance of operation each month.</w:t>
      </w:r>
    </w:p>
    <w:p w:rsidR="00C74BA2" w:rsidRDefault="00C74BA2" w:rsidP="00500AF8">
      <w:pPr>
        <w:ind w:left="720" w:hanging="360"/>
      </w:pPr>
    </w:p>
    <w:p w:rsidR="00C74BA2" w:rsidRPr="006243B7" w:rsidRDefault="00C74BA2" w:rsidP="00C74BA2">
      <w:pPr>
        <w:ind w:left="720" w:hanging="360"/>
      </w:pPr>
      <w:r w:rsidRPr="006243B7">
        <w:t>c.</w:t>
      </w:r>
      <w:r w:rsidRPr="006243B7">
        <w:tab/>
        <w:t>The owner or operator shall test fuel oil as necessary to show compliance with Conditions III (</w:t>
      </w:r>
      <w:r>
        <w:t>d</w:t>
      </w:r>
      <w:r w:rsidRPr="006243B7">
        <w:t xml:space="preserve">) and V(c) in accordance with appropriate ASTM methods. </w:t>
      </w:r>
      <w:r>
        <w:t>[</w:t>
      </w:r>
      <w:r w:rsidRPr="006243B7">
        <w:t>20 DCMR 502.6</w:t>
      </w:r>
      <w:r>
        <w:t>]</w:t>
      </w:r>
    </w:p>
    <w:p w:rsidR="00C74BA2" w:rsidRDefault="00C74BA2" w:rsidP="00500AF8">
      <w:pPr>
        <w:ind w:left="720" w:hanging="360"/>
      </w:pPr>
    </w:p>
    <w:p w:rsidR="00500AF8" w:rsidRPr="006243B7" w:rsidRDefault="00C74BA2" w:rsidP="00500AF8">
      <w:pPr>
        <w:ind w:left="720" w:hanging="360"/>
      </w:pPr>
      <w:r>
        <w:lastRenderedPageBreak/>
        <w:t>d</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0F466A" w:rsidRPr="006243B7" w:rsidRDefault="000F466A" w:rsidP="000F466A">
      <w:pPr>
        <w:ind w:left="360" w:hanging="360"/>
      </w:pPr>
    </w:p>
    <w:p w:rsidR="000F466A" w:rsidRPr="006243B7" w:rsidRDefault="000F466A" w:rsidP="000F466A">
      <w:pPr>
        <w:ind w:left="1080" w:hanging="360"/>
      </w:pPr>
      <w:r w:rsidRPr="006243B7">
        <w:t>1.</w:t>
      </w:r>
      <w:r w:rsidRPr="006243B7">
        <w:tab/>
        <w:t xml:space="preserve">The date, time, duration, and reason for each start-up of </w:t>
      </w:r>
      <w:r>
        <w:t>the</w:t>
      </w:r>
      <w:r w:rsidRPr="006243B7">
        <w:t xml:space="preserve"> emergency generator;</w:t>
      </w:r>
    </w:p>
    <w:p w:rsidR="000F466A" w:rsidRDefault="000F466A" w:rsidP="000F466A">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C74BA2" w:rsidRDefault="00C74BA2" w:rsidP="00C74BA2">
      <w:pPr>
        <w:ind w:left="1080" w:hanging="360"/>
      </w:pPr>
      <w:r w:rsidRPr="006243B7">
        <w:t>3.</w:t>
      </w:r>
      <w:r w:rsidRPr="006243B7">
        <w:tab/>
        <w:t>Records of the mainte</w:t>
      </w:r>
      <w:r>
        <w:t>nance performed on the unit;</w:t>
      </w:r>
    </w:p>
    <w:p w:rsidR="00C74BA2" w:rsidRPr="006243B7" w:rsidRDefault="00C74BA2" w:rsidP="00C74BA2">
      <w:pPr>
        <w:ind w:left="1080" w:hanging="360"/>
      </w:pPr>
    </w:p>
    <w:p w:rsidR="00C74BA2" w:rsidRDefault="00C74BA2" w:rsidP="00C74BA2">
      <w:pPr>
        <w:ind w:left="1080" w:hanging="360"/>
      </w:pPr>
      <w:r w:rsidRPr="006243B7">
        <w:t>4.</w:t>
      </w:r>
      <w:r w:rsidRPr="006243B7">
        <w:tab/>
        <w:t>Records of the results of any visible</w:t>
      </w:r>
      <w:r>
        <w:t xml:space="preserve"> emissions monitoring performed;</w:t>
      </w:r>
    </w:p>
    <w:p w:rsidR="00C74BA2" w:rsidRDefault="00C74BA2" w:rsidP="00C74BA2">
      <w:pPr>
        <w:ind w:left="1080" w:hanging="360"/>
      </w:pPr>
    </w:p>
    <w:p w:rsidR="00C74BA2" w:rsidRDefault="00C74BA2" w:rsidP="00C74BA2">
      <w:pPr>
        <w:ind w:left="1080" w:hanging="360"/>
      </w:pPr>
      <w:r>
        <w:t>5.</w:t>
      </w:r>
      <w:r>
        <w:tab/>
        <w:t xml:space="preserve">Records of the occurrence and duration of each malfunction of operation; and </w:t>
      </w:r>
    </w:p>
    <w:p w:rsidR="00C74BA2" w:rsidRDefault="00C74BA2" w:rsidP="00C74BA2">
      <w:pPr>
        <w:ind w:left="1080" w:hanging="360"/>
      </w:pPr>
    </w:p>
    <w:p w:rsidR="00C74BA2" w:rsidRDefault="00C74BA2" w:rsidP="00C74BA2">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C74BA2" w:rsidRPr="005238C4">
        <w:t>The owner or operator shall maintain a copy of the emergency generator’s manufacturer’s maintenance and operating recommendations at the facility.</w:t>
      </w:r>
      <w:r w:rsidR="00C74BA2">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C74BA2" w:rsidRPr="006243B7" w:rsidRDefault="000F466A" w:rsidP="00C74BA2">
      <w:pPr>
        <w:ind w:left="720" w:hanging="360"/>
      </w:pPr>
      <w:r>
        <w:t>c.</w:t>
      </w:r>
      <w:r>
        <w:tab/>
      </w:r>
      <w:r w:rsidR="00C74BA2" w:rsidRPr="006243B7">
        <w:t>For each delivery of diesel fuel, the owner or operator shall maintain one of the following:</w:t>
      </w:r>
    </w:p>
    <w:p w:rsidR="00C74BA2" w:rsidRDefault="00C74BA2" w:rsidP="00C74BA2">
      <w:pPr>
        <w:ind w:left="1080" w:hanging="360"/>
      </w:pPr>
    </w:p>
    <w:p w:rsidR="00C74BA2" w:rsidRPr="006243B7" w:rsidRDefault="00C74BA2" w:rsidP="00C74BA2">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C74BA2" w:rsidRDefault="00C74BA2" w:rsidP="00C74BA2"/>
    <w:p w:rsidR="00C74BA2" w:rsidRPr="006243B7" w:rsidRDefault="00C74BA2" w:rsidP="00C74BA2">
      <w:pPr>
        <w:ind w:left="1080" w:hanging="360"/>
      </w:pPr>
      <w:r>
        <w:t>2</w:t>
      </w:r>
      <w:r w:rsidRPr="006243B7">
        <w:t>.</w:t>
      </w:r>
      <w:r w:rsidRPr="006243B7">
        <w:tab/>
        <w:t>A fuel delivery receipt and documentation of sampling and analysis containing the following information:</w:t>
      </w:r>
    </w:p>
    <w:p w:rsidR="00C74BA2" w:rsidRDefault="00C74BA2" w:rsidP="00C74BA2">
      <w:pPr>
        <w:ind w:left="1440" w:hanging="360"/>
      </w:pPr>
    </w:p>
    <w:p w:rsidR="00C74BA2" w:rsidRPr="006243B7" w:rsidRDefault="00C74BA2" w:rsidP="00C74BA2">
      <w:pPr>
        <w:ind w:left="1440" w:hanging="360"/>
      </w:pPr>
      <w:r w:rsidRPr="006243B7">
        <w:t>A.</w:t>
      </w:r>
      <w:r w:rsidRPr="006243B7">
        <w:tab/>
        <w:t>The fuel oil type;</w:t>
      </w:r>
    </w:p>
    <w:p w:rsidR="00C74BA2" w:rsidRPr="006243B7" w:rsidRDefault="00C74BA2" w:rsidP="00C74BA2">
      <w:pPr>
        <w:ind w:left="1440" w:hanging="360"/>
      </w:pPr>
      <w:r w:rsidRPr="006243B7">
        <w:t>B.</w:t>
      </w:r>
      <w:r w:rsidRPr="006243B7">
        <w:tab/>
        <w:t>The concentration or weight percent of sulfur in the fuel;</w:t>
      </w:r>
    </w:p>
    <w:p w:rsidR="00C74BA2" w:rsidRPr="006243B7" w:rsidRDefault="00C74BA2" w:rsidP="00C74BA2">
      <w:pPr>
        <w:ind w:left="1440" w:hanging="360"/>
      </w:pPr>
      <w:r w:rsidRPr="006243B7">
        <w:t>C.</w:t>
      </w:r>
      <w:r w:rsidRPr="006243B7">
        <w:tab/>
        <w:t>The date and time the sample was taken;</w:t>
      </w:r>
    </w:p>
    <w:p w:rsidR="00C74BA2" w:rsidRPr="006243B7" w:rsidRDefault="00C74BA2" w:rsidP="00C74BA2">
      <w:pPr>
        <w:ind w:left="1440" w:hanging="360"/>
      </w:pPr>
      <w:r w:rsidRPr="006243B7">
        <w:lastRenderedPageBreak/>
        <w:t>D.</w:t>
      </w:r>
      <w:r w:rsidRPr="006243B7">
        <w:tab/>
        <w:t>The name, address, and telephone number of the laboratory that analyzed the sample; and</w:t>
      </w:r>
    </w:p>
    <w:p w:rsidR="00C74BA2" w:rsidRPr="006243B7" w:rsidRDefault="00C74BA2" w:rsidP="00C74BA2">
      <w:pPr>
        <w:ind w:left="1440" w:hanging="360"/>
      </w:pPr>
      <w:r w:rsidRPr="006243B7">
        <w:t>E.</w:t>
      </w:r>
      <w:r w:rsidRPr="006243B7">
        <w:tab/>
        <w:t>The test method used to determine the sulfur content.</w:t>
      </w:r>
    </w:p>
    <w:p w:rsidR="000F466A" w:rsidRDefault="000F466A" w:rsidP="000F466A">
      <w:pPr>
        <w:ind w:left="720" w:hanging="360"/>
      </w:pP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C74BA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4AF" w:rsidRDefault="00C144AF">
      <w:r>
        <w:separator/>
      </w:r>
    </w:p>
  </w:endnote>
  <w:endnote w:type="continuationSeparator" w:id="0">
    <w:p w:rsidR="00C144AF" w:rsidRDefault="00C14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0F466A" w:rsidP="00A868DD">
    <w:pPr>
      <w:pStyle w:val="Footer"/>
      <w:jc w:val="center"/>
      <w:rPr>
        <w:sz w:val="20"/>
        <w:szCs w:val="20"/>
      </w:rPr>
    </w:pPr>
    <w:r>
      <w:rPr>
        <w:noProof/>
      </w:rPr>
      <w:drawing>
        <wp:anchor distT="0" distB="0" distL="114300" distR="114300" simplePos="0" relativeHeight="251658240" behindDoc="1" locked="0" layoutInCell="1" allowOverlap="1">
          <wp:simplePos x="0" y="0"/>
          <wp:positionH relativeFrom="column">
            <wp:posOffset>-297180</wp:posOffset>
          </wp:positionH>
          <wp:positionV relativeFrom="paragraph">
            <wp:posOffset>-692150</wp:posOffset>
          </wp:positionV>
          <wp:extent cx="2369820" cy="83566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69820" cy="835660"/>
                  </a:xfrm>
                  <a:prstGeom prst="rect">
                    <a:avLst/>
                  </a:prstGeom>
                </pic:spPr>
              </pic:pic>
            </a:graphicData>
          </a:graphic>
        </wp:anchor>
      </w:drawing>
    </w:r>
    <w:r w:rsidR="002923B4">
      <w:rPr>
        <w:noProof/>
      </w:rPr>
      <w:drawing>
        <wp:anchor distT="0" distB="0" distL="114300" distR="114300" simplePos="0" relativeHeight="251661312" behindDoc="0" locked="0" layoutInCell="1" allowOverlap="1">
          <wp:simplePos x="0" y="0"/>
          <wp:positionH relativeFrom="column">
            <wp:posOffset>6000750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AC7257" w:rsidRPr="00AC7257">
      <w:rPr>
        <w:noProof/>
      </w:rPr>
      <w:pict>
        <v:line id="Line 1" o:spid="_x0000_s4097" style="position:absolute;left:0;text-align:left;z-index:251659264;visibility:visible;mso-position-horizontal-relative:page;mso-position-vertical-relative:text"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4AF" w:rsidRDefault="00C144AF">
      <w:r>
        <w:separator/>
      </w:r>
    </w:p>
  </w:footnote>
  <w:footnote w:type="continuationSeparator" w:id="0">
    <w:p w:rsidR="00C144AF" w:rsidRDefault="00C14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D1" w:rsidRDefault="006C4FD1" w:rsidP="008B0C80">
    <w:pPr>
      <w:pStyle w:val="Header"/>
      <w:rPr>
        <w:b/>
        <w:bCs/>
      </w:rPr>
    </w:pPr>
    <w:proofErr w:type="spellStart"/>
    <w:r w:rsidRPr="006C4FD1">
      <w:rPr>
        <w:b/>
        <w:bCs/>
      </w:rPr>
      <w:t>Cellco</w:t>
    </w:r>
    <w:proofErr w:type="spellEnd"/>
    <w:r w:rsidRPr="006C4FD1">
      <w:rPr>
        <w:b/>
        <w:bCs/>
      </w:rPr>
      <w:t xml:space="preserve"> Partnership (DBA Verizon Wireless)</w:t>
    </w:r>
  </w:p>
  <w:p w:rsidR="006C4FD1" w:rsidRDefault="006C4FD1" w:rsidP="008B0C80">
    <w:pPr>
      <w:pStyle w:val="Header"/>
    </w:pPr>
    <w:r>
      <w:rPr>
        <w:b/>
        <w:bCs/>
      </w:rPr>
      <w:t xml:space="preserve">RE: </w:t>
    </w:r>
    <w:r w:rsidRPr="006C4FD1">
      <w:rPr>
        <w:b/>
        <w:bCs/>
      </w:rPr>
      <w:t>Permit # 62</w:t>
    </w:r>
    <w:r w:rsidR="004D3173">
      <w:rPr>
        <w:b/>
        <w:bCs/>
      </w:rPr>
      <w:t>77</w:t>
    </w:r>
    <w:r w:rsidRPr="006C4FD1">
      <w:rPr>
        <w:b/>
        <w:bCs/>
      </w:rPr>
      <w:t xml:space="preserve">-R1 </w:t>
    </w:r>
    <w:r w:rsidRPr="006C4FD1">
      <w:rPr>
        <w:b/>
      </w:rPr>
      <w:t xml:space="preserve">to </w:t>
    </w:r>
    <w:r>
      <w:rPr>
        <w:b/>
        <w:bCs/>
      </w:rPr>
      <w:t xml:space="preserve">Operate an </w:t>
    </w:r>
    <w:r w:rsidRPr="006C4FD1">
      <w:rPr>
        <w:b/>
        <w:bCs/>
      </w:rPr>
      <w:t>Emergency Generator</w:t>
    </w:r>
    <w:r>
      <w:t xml:space="preserve"> </w:t>
    </w:r>
  </w:p>
  <w:p w:rsidR="008B0C80" w:rsidRDefault="00C74BA2" w:rsidP="008B0C80">
    <w:pPr>
      <w:pStyle w:val="Header"/>
    </w:pPr>
    <w:r>
      <w:t>April 9</w:t>
    </w:r>
    <w:r w:rsidR="00610107">
      <w:t>, 2013</w:t>
    </w:r>
  </w:p>
  <w:p w:rsidR="008B0C80" w:rsidRPr="005B24E6" w:rsidRDefault="008B0C80" w:rsidP="008B0C80">
    <w:pPr>
      <w:pStyle w:val="Header"/>
    </w:pPr>
    <w:r w:rsidRPr="005B24E6">
      <w:t xml:space="preserve">Page </w:t>
    </w:r>
    <w:r w:rsidR="00AC7257">
      <w:fldChar w:fldCharType="begin"/>
    </w:r>
    <w:r w:rsidR="001F4668">
      <w:instrText xml:space="preserve"> PAGE </w:instrText>
    </w:r>
    <w:r w:rsidR="00AC7257">
      <w:fldChar w:fldCharType="separate"/>
    </w:r>
    <w:r w:rsidR="00C74BA2">
      <w:rPr>
        <w:noProof/>
      </w:rPr>
      <w:t>4</w:t>
    </w:r>
    <w:r w:rsidR="00AC7257">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1F3B"/>
    <w:rsid w:val="000938C8"/>
    <w:rsid w:val="000F0675"/>
    <w:rsid w:val="000F0C99"/>
    <w:rsid w:val="000F466A"/>
    <w:rsid w:val="000F5A76"/>
    <w:rsid w:val="001146D1"/>
    <w:rsid w:val="00117635"/>
    <w:rsid w:val="001310E0"/>
    <w:rsid w:val="001325FD"/>
    <w:rsid w:val="001567A9"/>
    <w:rsid w:val="00177B6C"/>
    <w:rsid w:val="00184A07"/>
    <w:rsid w:val="001A2D01"/>
    <w:rsid w:val="001C039F"/>
    <w:rsid w:val="001D5B4E"/>
    <w:rsid w:val="001F4668"/>
    <w:rsid w:val="001F715E"/>
    <w:rsid w:val="002069B2"/>
    <w:rsid w:val="00221CA8"/>
    <w:rsid w:val="00271FB2"/>
    <w:rsid w:val="00273CAE"/>
    <w:rsid w:val="00284344"/>
    <w:rsid w:val="002908A0"/>
    <w:rsid w:val="002923B4"/>
    <w:rsid w:val="002C3391"/>
    <w:rsid w:val="002D0497"/>
    <w:rsid w:val="002E239A"/>
    <w:rsid w:val="002E37D1"/>
    <w:rsid w:val="002E6D47"/>
    <w:rsid w:val="00364338"/>
    <w:rsid w:val="00367CDF"/>
    <w:rsid w:val="00377959"/>
    <w:rsid w:val="0039593C"/>
    <w:rsid w:val="003B121B"/>
    <w:rsid w:val="003B2CC6"/>
    <w:rsid w:val="003F1013"/>
    <w:rsid w:val="00410FE3"/>
    <w:rsid w:val="004232D3"/>
    <w:rsid w:val="00431364"/>
    <w:rsid w:val="00447879"/>
    <w:rsid w:val="00451564"/>
    <w:rsid w:val="00460977"/>
    <w:rsid w:val="00461A2E"/>
    <w:rsid w:val="00462A6E"/>
    <w:rsid w:val="00480BB8"/>
    <w:rsid w:val="00490886"/>
    <w:rsid w:val="00493CEA"/>
    <w:rsid w:val="004A1250"/>
    <w:rsid w:val="004A54F1"/>
    <w:rsid w:val="004B0536"/>
    <w:rsid w:val="004C41B1"/>
    <w:rsid w:val="004D1B50"/>
    <w:rsid w:val="004D3173"/>
    <w:rsid w:val="004D7899"/>
    <w:rsid w:val="004E0D87"/>
    <w:rsid w:val="004E1A0A"/>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2B8D"/>
    <w:rsid w:val="005D72B7"/>
    <w:rsid w:val="005F7EBB"/>
    <w:rsid w:val="00610107"/>
    <w:rsid w:val="006168BC"/>
    <w:rsid w:val="0064606E"/>
    <w:rsid w:val="00651E6C"/>
    <w:rsid w:val="00653218"/>
    <w:rsid w:val="006713D5"/>
    <w:rsid w:val="006764AE"/>
    <w:rsid w:val="00693F63"/>
    <w:rsid w:val="006C4FD1"/>
    <w:rsid w:val="00723B5D"/>
    <w:rsid w:val="0073637C"/>
    <w:rsid w:val="00737C82"/>
    <w:rsid w:val="0076180C"/>
    <w:rsid w:val="0076577A"/>
    <w:rsid w:val="0077551A"/>
    <w:rsid w:val="00785ED5"/>
    <w:rsid w:val="007A6215"/>
    <w:rsid w:val="007C35DB"/>
    <w:rsid w:val="007F35DA"/>
    <w:rsid w:val="008044DA"/>
    <w:rsid w:val="008139D4"/>
    <w:rsid w:val="0082399C"/>
    <w:rsid w:val="008258F6"/>
    <w:rsid w:val="00854781"/>
    <w:rsid w:val="00882CD3"/>
    <w:rsid w:val="008B0C80"/>
    <w:rsid w:val="008B769D"/>
    <w:rsid w:val="008C7A19"/>
    <w:rsid w:val="008D204B"/>
    <w:rsid w:val="008D399E"/>
    <w:rsid w:val="008D758D"/>
    <w:rsid w:val="008E0BA3"/>
    <w:rsid w:val="009113BA"/>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F4A81"/>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C7257"/>
    <w:rsid w:val="00AD261D"/>
    <w:rsid w:val="00AE1998"/>
    <w:rsid w:val="00AE6088"/>
    <w:rsid w:val="00AF1F64"/>
    <w:rsid w:val="00AF2CF1"/>
    <w:rsid w:val="00B26DCC"/>
    <w:rsid w:val="00B331FC"/>
    <w:rsid w:val="00B430E8"/>
    <w:rsid w:val="00B521D5"/>
    <w:rsid w:val="00B576E1"/>
    <w:rsid w:val="00B57DAE"/>
    <w:rsid w:val="00B87ED0"/>
    <w:rsid w:val="00BC41C6"/>
    <w:rsid w:val="00BF45D3"/>
    <w:rsid w:val="00C0764F"/>
    <w:rsid w:val="00C144AF"/>
    <w:rsid w:val="00C227B4"/>
    <w:rsid w:val="00C22B98"/>
    <w:rsid w:val="00C304A8"/>
    <w:rsid w:val="00C55697"/>
    <w:rsid w:val="00C55769"/>
    <w:rsid w:val="00C60895"/>
    <w:rsid w:val="00C74BA2"/>
    <w:rsid w:val="00CC77E5"/>
    <w:rsid w:val="00CE5B65"/>
    <w:rsid w:val="00D26167"/>
    <w:rsid w:val="00D33BFC"/>
    <w:rsid w:val="00D40D15"/>
    <w:rsid w:val="00D40F43"/>
    <w:rsid w:val="00D41BDE"/>
    <w:rsid w:val="00D53F47"/>
    <w:rsid w:val="00D57CB4"/>
    <w:rsid w:val="00D70B73"/>
    <w:rsid w:val="00D716CE"/>
    <w:rsid w:val="00D717A9"/>
    <w:rsid w:val="00D749C3"/>
    <w:rsid w:val="00D74A9D"/>
    <w:rsid w:val="00D850F1"/>
    <w:rsid w:val="00D85C17"/>
    <w:rsid w:val="00D9183E"/>
    <w:rsid w:val="00D93A35"/>
    <w:rsid w:val="00D94DF6"/>
    <w:rsid w:val="00DA062F"/>
    <w:rsid w:val="00DC2A92"/>
    <w:rsid w:val="00DC5687"/>
    <w:rsid w:val="00DD4604"/>
    <w:rsid w:val="00DD72E6"/>
    <w:rsid w:val="00DE36DB"/>
    <w:rsid w:val="00E20183"/>
    <w:rsid w:val="00E3266E"/>
    <w:rsid w:val="00E50EC8"/>
    <w:rsid w:val="00E54043"/>
    <w:rsid w:val="00E54C82"/>
    <w:rsid w:val="00E80D89"/>
    <w:rsid w:val="00EB7149"/>
    <w:rsid w:val="00EE3BEE"/>
    <w:rsid w:val="00F0380E"/>
    <w:rsid w:val="00F151E6"/>
    <w:rsid w:val="00F205C0"/>
    <w:rsid w:val="00F251EB"/>
    <w:rsid w:val="00F309AE"/>
    <w:rsid w:val="00F3512F"/>
    <w:rsid w:val="00F63F54"/>
    <w:rsid w:val="00F72407"/>
    <w:rsid w:val="00F74C9A"/>
    <w:rsid w:val="00FA350A"/>
    <w:rsid w:val="00FD35A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5096-D58F-467E-AB1C-D773B879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1368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8750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2013-03-04T19:11:00Z</dcterms:created>
  <dcterms:modified xsi:type="dcterms:W3CDTF">2013-03-04T19:11:00Z</dcterms:modified>
</cp:coreProperties>
</file>